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E3" w:rsidRPr="00C35A59" w:rsidRDefault="00307EE3" w:rsidP="00FE68E0">
      <w:pPr>
        <w:snapToGrid w:val="0"/>
        <w:spacing w:before="72" w:after="72" w:line="240" w:lineRule="atLeast"/>
        <w:jc w:val="center"/>
        <w:rPr>
          <w:rFonts w:eastAsia="標楷體" w:hAnsi="Arial"/>
          <w:b/>
          <w:sz w:val="36"/>
          <w:szCs w:val="36"/>
        </w:rPr>
      </w:pPr>
      <w:r w:rsidRPr="00C35A59">
        <w:rPr>
          <w:rFonts w:eastAsia="標楷體" w:hAnsi="Arial" w:hint="eastAsia"/>
          <w:b/>
          <w:sz w:val="36"/>
          <w:szCs w:val="36"/>
        </w:rPr>
        <w:t>一、學校午餐設計原則</w:t>
      </w:r>
    </w:p>
    <w:p w:rsidR="00307EE3" w:rsidRPr="00C35A59" w:rsidRDefault="00307EE3" w:rsidP="00FE68E0">
      <w:pPr>
        <w:snapToGrid w:val="0"/>
        <w:spacing w:before="72" w:after="72" w:line="240" w:lineRule="atLeast"/>
        <w:jc w:val="center"/>
        <w:rPr>
          <w:rFonts w:eastAsia="標楷體"/>
          <w:b/>
          <w:sz w:val="28"/>
          <w:vertAlign w:val="subscript"/>
        </w:rPr>
      </w:pPr>
      <w:r w:rsidRPr="00C35A59">
        <w:rPr>
          <w:rFonts w:eastAsia="標楷體" w:hAnsi="Arial"/>
          <w:b/>
          <w:sz w:val="32"/>
          <w:szCs w:val="32"/>
        </w:rPr>
        <w:t>(</w:t>
      </w:r>
      <w:r w:rsidRPr="00C35A59">
        <w:rPr>
          <w:rFonts w:eastAsia="標楷體" w:hAnsi="Arial" w:hint="eastAsia"/>
          <w:b/>
          <w:sz w:val="32"/>
          <w:szCs w:val="32"/>
        </w:rPr>
        <w:t>一</w:t>
      </w:r>
      <w:r w:rsidRPr="00C35A59">
        <w:rPr>
          <w:rFonts w:eastAsia="標楷體" w:hAnsi="Arial"/>
          <w:b/>
          <w:sz w:val="32"/>
          <w:szCs w:val="32"/>
        </w:rPr>
        <w:t>)</w:t>
      </w:r>
      <w:r w:rsidRPr="00C35A59">
        <w:rPr>
          <w:rFonts w:eastAsia="標楷體" w:hAnsi="Arial" w:hint="eastAsia"/>
          <w:b/>
          <w:sz w:val="32"/>
          <w:szCs w:val="32"/>
        </w:rPr>
        <w:t>「學校午餐食物內容及營養基準」</w:t>
      </w:r>
      <w:r>
        <w:rPr>
          <w:rFonts w:eastAsia="標楷體" w:hAnsi="Arial"/>
          <w:b/>
          <w:sz w:val="32"/>
          <w:szCs w:val="32"/>
          <w:vertAlign w:val="subscript"/>
        </w:rPr>
        <w:t>(101</w:t>
      </w:r>
      <w:r w:rsidRPr="00A906F7">
        <w:rPr>
          <w:rFonts w:eastAsia="標楷體" w:hAnsi="Arial" w:hint="eastAsia"/>
          <w:b/>
          <w:sz w:val="32"/>
          <w:szCs w:val="32"/>
          <w:vertAlign w:val="subscript"/>
        </w:rPr>
        <w:t>年</w:t>
      </w:r>
      <w:r w:rsidRPr="00A906F7">
        <w:rPr>
          <w:rFonts w:eastAsia="標楷體" w:hAnsi="Arial"/>
          <w:b/>
          <w:sz w:val="32"/>
          <w:szCs w:val="32"/>
          <w:vertAlign w:val="subscript"/>
        </w:rPr>
        <w:t>)</w:t>
      </w:r>
    </w:p>
    <w:p w:rsidR="00307EE3" w:rsidRPr="0053260A" w:rsidRDefault="00307EE3" w:rsidP="00FE68E0">
      <w:pPr>
        <w:snapToGrid w:val="0"/>
        <w:spacing w:before="72" w:after="72" w:line="240" w:lineRule="atLeast"/>
        <w:jc w:val="both"/>
        <w:rPr>
          <w:rFonts w:eastAsia="標楷體"/>
          <w:sz w:val="28"/>
          <w:szCs w:val="28"/>
        </w:rPr>
      </w:pPr>
      <w:r w:rsidRPr="0053260A">
        <w:rPr>
          <w:rFonts w:eastAsia="標楷體" w:hAnsi="Arial" w:hint="eastAsia"/>
          <w:sz w:val="28"/>
          <w:szCs w:val="28"/>
        </w:rPr>
        <w:t>一、學校午餐營養建議量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80"/>
        <w:gridCol w:w="1260"/>
        <w:gridCol w:w="1440"/>
        <w:gridCol w:w="1440"/>
        <w:gridCol w:w="1440"/>
        <w:gridCol w:w="1440"/>
      </w:tblGrid>
      <w:tr w:rsidR="00307EE3" w:rsidRPr="0054549B" w:rsidTr="003A3B1E">
        <w:trPr>
          <w:cantSplit/>
        </w:trPr>
        <w:tc>
          <w:tcPr>
            <w:tcW w:w="1620" w:type="dxa"/>
            <w:gridSpan w:val="2"/>
          </w:tcPr>
          <w:p w:rsidR="00307EE3" w:rsidRPr="00731EA8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國小</w:t>
            </w:r>
          </w:p>
        </w:tc>
        <w:tc>
          <w:tcPr>
            <w:tcW w:w="1440" w:type="dxa"/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國中</w:t>
            </w:r>
          </w:p>
        </w:tc>
        <w:tc>
          <w:tcPr>
            <w:tcW w:w="2880" w:type="dxa"/>
            <w:gridSpan w:val="2"/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高中</w:t>
            </w:r>
          </w:p>
        </w:tc>
      </w:tr>
      <w:tr w:rsidR="00307EE3" w:rsidRPr="0054549B" w:rsidTr="003A3B1E">
        <w:tc>
          <w:tcPr>
            <w:tcW w:w="1620" w:type="dxa"/>
            <w:gridSpan w:val="2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1~3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年級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4~6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年級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男生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女生</w:t>
            </w:r>
          </w:p>
        </w:tc>
      </w:tr>
      <w:tr w:rsidR="00307EE3" w:rsidRPr="0054549B" w:rsidTr="003A3B1E">
        <w:tc>
          <w:tcPr>
            <w:tcW w:w="1620" w:type="dxa"/>
            <w:gridSpan w:val="2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熱量</w:t>
            </w:r>
            <w:r w:rsidRPr="0054549B">
              <w:rPr>
                <w:rFonts w:eastAsia="標楷體"/>
                <w:sz w:val="28"/>
                <w:szCs w:val="28"/>
              </w:rPr>
              <w:t>(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卡</w:t>
            </w:r>
            <w:r w:rsidRPr="0054549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670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770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860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970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750</w:t>
            </w:r>
          </w:p>
        </w:tc>
      </w:tr>
      <w:tr w:rsidR="00307EE3" w:rsidRPr="0054549B" w:rsidTr="003A3B1E">
        <w:trPr>
          <w:cantSplit/>
        </w:trPr>
        <w:tc>
          <w:tcPr>
            <w:tcW w:w="8640" w:type="dxa"/>
            <w:gridSpan w:val="7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熱量的基準：以男女</w:t>
            </w:r>
            <w:r w:rsidRPr="0054549B">
              <w:rPr>
                <w:rFonts w:eastAsia="標楷體"/>
                <w:sz w:val="28"/>
                <w:szCs w:val="28"/>
              </w:rPr>
              <w:t>DRI</w:t>
            </w:r>
            <w:r w:rsidRPr="001A79DC">
              <w:rPr>
                <w:rFonts w:eastAsia="標楷體"/>
                <w:color w:val="FF0000"/>
                <w:sz w:val="28"/>
                <w:szCs w:val="28"/>
              </w:rPr>
              <w:t>s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稍低～適度熱量平均值之</w:t>
            </w:r>
            <w:r w:rsidRPr="0054549B">
              <w:rPr>
                <w:rFonts w:eastAsia="標楷體"/>
                <w:sz w:val="28"/>
                <w:szCs w:val="28"/>
              </w:rPr>
              <w:t xml:space="preserve">2/5 </w:t>
            </w:r>
          </w:p>
        </w:tc>
      </w:tr>
      <w:tr w:rsidR="00307EE3" w:rsidRPr="0054549B" w:rsidTr="003A3B1E">
        <w:tc>
          <w:tcPr>
            <w:tcW w:w="1620" w:type="dxa"/>
            <w:gridSpan w:val="2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蛋白質</w:t>
            </w:r>
            <w:r w:rsidRPr="0054549B">
              <w:rPr>
                <w:rFonts w:eastAsia="標楷體"/>
                <w:sz w:val="28"/>
                <w:szCs w:val="28"/>
              </w:rPr>
              <w:t>(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克</w:t>
            </w:r>
            <w:r w:rsidRPr="0054549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34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25</w:t>
            </w:r>
          </w:p>
        </w:tc>
      </w:tr>
      <w:tr w:rsidR="00307EE3" w:rsidRPr="0054549B" w:rsidTr="003A3B1E">
        <w:trPr>
          <w:cantSplit/>
        </w:trPr>
        <w:tc>
          <w:tcPr>
            <w:tcW w:w="8640" w:type="dxa"/>
            <w:gridSpan w:val="7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蛋白質的基準：占熱量平均值</w:t>
            </w:r>
            <w:r w:rsidRPr="0054549B">
              <w:rPr>
                <w:rFonts w:eastAsia="標楷體"/>
                <w:sz w:val="28"/>
                <w:szCs w:val="28"/>
              </w:rPr>
              <w:t>16%</w:t>
            </w:r>
          </w:p>
        </w:tc>
      </w:tr>
      <w:tr w:rsidR="00307EE3" w:rsidRPr="0054549B" w:rsidTr="003A3B1E">
        <w:tc>
          <w:tcPr>
            <w:tcW w:w="1620" w:type="dxa"/>
            <w:gridSpan w:val="2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脂肪</w:t>
            </w:r>
            <w:r w:rsidRPr="0054549B">
              <w:rPr>
                <w:rFonts w:eastAsia="標楷體"/>
                <w:sz w:val="28"/>
                <w:szCs w:val="28"/>
              </w:rPr>
              <w:t>(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克</w:t>
            </w:r>
            <w:r w:rsidRPr="0054549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23</w:t>
            </w:r>
          </w:p>
        </w:tc>
      </w:tr>
      <w:tr w:rsidR="00307EE3" w:rsidRPr="0054549B" w:rsidTr="003A3B1E">
        <w:trPr>
          <w:cantSplit/>
        </w:trPr>
        <w:tc>
          <w:tcPr>
            <w:tcW w:w="8640" w:type="dxa"/>
            <w:gridSpan w:val="7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脂肪的基準：占熱量平均值</w:t>
            </w:r>
            <w:r w:rsidRPr="0054549B">
              <w:rPr>
                <w:rFonts w:ascii="細明體" w:eastAsia="細明體" w:hAnsi="細明體" w:cs="細明體" w:hint="eastAsia"/>
                <w:sz w:val="28"/>
                <w:szCs w:val="28"/>
              </w:rPr>
              <w:t>≦</w:t>
            </w:r>
            <w:r w:rsidRPr="0054549B">
              <w:rPr>
                <w:rFonts w:eastAsia="標楷體"/>
                <w:sz w:val="28"/>
                <w:szCs w:val="28"/>
              </w:rPr>
              <w:t>30%</w:t>
            </w:r>
          </w:p>
        </w:tc>
      </w:tr>
      <w:tr w:rsidR="00307EE3" w:rsidRPr="0054549B" w:rsidTr="003A3B1E">
        <w:tc>
          <w:tcPr>
            <w:tcW w:w="1620" w:type="dxa"/>
            <w:gridSpan w:val="2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鈣</w:t>
            </w:r>
            <w:r w:rsidRPr="0054549B">
              <w:rPr>
                <w:rFonts w:eastAsia="標楷體"/>
                <w:sz w:val="28"/>
                <w:szCs w:val="28"/>
              </w:rPr>
              <w:t>(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毫克</w:t>
            </w:r>
            <w:r w:rsidRPr="0054549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270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330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400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400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400</w:t>
            </w:r>
          </w:p>
        </w:tc>
      </w:tr>
      <w:tr w:rsidR="00307EE3" w:rsidRPr="0054549B" w:rsidTr="003A3B1E">
        <w:trPr>
          <w:cantSplit/>
        </w:trPr>
        <w:tc>
          <w:tcPr>
            <w:tcW w:w="8640" w:type="dxa"/>
            <w:gridSpan w:val="7"/>
            <w:tcBorders>
              <w:bottom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鈣的基準：以男女</w:t>
            </w:r>
            <w:r w:rsidRPr="0054549B">
              <w:rPr>
                <w:rFonts w:eastAsia="標楷體"/>
                <w:sz w:val="28"/>
                <w:szCs w:val="28"/>
              </w:rPr>
              <w:t>DRI</w:t>
            </w:r>
            <w:r w:rsidRPr="001A79DC">
              <w:rPr>
                <w:rFonts w:eastAsia="標楷體"/>
                <w:color w:val="FF0000"/>
                <w:sz w:val="28"/>
                <w:szCs w:val="28"/>
              </w:rPr>
              <w:t>s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平均值之</w:t>
            </w:r>
            <w:r w:rsidRPr="0054549B">
              <w:rPr>
                <w:rFonts w:eastAsia="標楷體"/>
                <w:sz w:val="28"/>
                <w:szCs w:val="28"/>
              </w:rPr>
              <w:t xml:space="preserve">1/3 </w:t>
            </w:r>
          </w:p>
        </w:tc>
      </w:tr>
      <w:tr w:rsidR="00307EE3" w:rsidRPr="0054549B" w:rsidTr="003A3B1E">
        <w:trPr>
          <w:cantSplit/>
        </w:trPr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鈉</w:t>
            </w:r>
            <w:r w:rsidRPr="0054549B">
              <w:rPr>
                <w:rFonts w:eastAsia="標楷體"/>
                <w:sz w:val="28"/>
                <w:szCs w:val="28"/>
              </w:rPr>
              <w:t>(</w:t>
            </w:r>
            <w:r w:rsidRPr="0054549B">
              <w:rPr>
                <w:rFonts w:eastAsia="標楷體" w:hAnsi="Arial" w:hint="eastAsia"/>
                <w:sz w:val="28"/>
                <w:szCs w:val="28"/>
              </w:rPr>
              <w:t>毫克</w:t>
            </w:r>
            <w:r w:rsidRPr="0054549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800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800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960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960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/>
                <w:sz w:val="28"/>
                <w:szCs w:val="28"/>
              </w:rPr>
              <w:t>960</w:t>
            </w:r>
          </w:p>
        </w:tc>
      </w:tr>
      <w:tr w:rsidR="00307EE3" w:rsidRPr="0054549B" w:rsidTr="003A3B1E">
        <w:trPr>
          <w:cantSplit/>
        </w:trPr>
        <w:tc>
          <w:tcPr>
            <w:tcW w:w="8640" w:type="dxa"/>
            <w:gridSpan w:val="7"/>
          </w:tcPr>
          <w:p w:rsidR="00307EE3" w:rsidRPr="0054549B" w:rsidRDefault="00307EE3" w:rsidP="003A3B1E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4549B">
              <w:rPr>
                <w:rFonts w:eastAsia="標楷體" w:hAnsi="Arial" w:hint="eastAsia"/>
                <w:sz w:val="28"/>
                <w:szCs w:val="28"/>
              </w:rPr>
              <w:t>鈉的基準：以建議量之</w:t>
            </w:r>
            <w:r w:rsidRPr="0054549B">
              <w:rPr>
                <w:rFonts w:eastAsia="標楷體"/>
                <w:sz w:val="28"/>
                <w:szCs w:val="28"/>
              </w:rPr>
              <w:t xml:space="preserve">2/5 </w:t>
            </w:r>
          </w:p>
        </w:tc>
      </w:tr>
    </w:tbl>
    <w:p w:rsidR="00307EE3" w:rsidRDefault="00307EE3" w:rsidP="00FE68E0">
      <w:pPr>
        <w:spacing w:line="240" w:lineRule="atLeast"/>
        <w:jc w:val="both"/>
        <w:rPr>
          <w:rFonts w:eastAsia="標楷體" w:hAnsi="Arial"/>
          <w:sz w:val="28"/>
          <w:szCs w:val="28"/>
        </w:rPr>
      </w:pPr>
    </w:p>
    <w:p w:rsidR="00307EE3" w:rsidRPr="0053260A" w:rsidRDefault="00307EE3" w:rsidP="00FE68E0">
      <w:pPr>
        <w:spacing w:line="240" w:lineRule="atLeast"/>
        <w:jc w:val="both"/>
        <w:rPr>
          <w:rFonts w:eastAsia="標楷體"/>
          <w:sz w:val="28"/>
          <w:szCs w:val="28"/>
        </w:rPr>
      </w:pPr>
      <w:r w:rsidRPr="0053260A">
        <w:rPr>
          <w:rFonts w:eastAsia="標楷體" w:hAnsi="Arial" w:hint="eastAsia"/>
          <w:sz w:val="28"/>
          <w:szCs w:val="28"/>
        </w:rPr>
        <w:t>二、學校午餐每日食物內容</w:t>
      </w:r>
      <w:r w:rsidRPr="0053260A">
        <w:rPr>
          <w:rFonts w:eastAsia="標楷體"/>
          <w:sz w:val="28"/>
          <w:szCs w:val="28"/>
        </w:rPr>
        <w:t>(</w:t>
      </w:r>
      <w:r w:rsidRPr="0053260A">
        <w:rPr>
          <w:rFonts w:eastAsia="標楷體" w:hAnsi="Arial" w:hint="eastAsia"/>
          <w:sz w:val="28"/>
          <w:szCs w:val="28"/>
        </w:rPr>
        <w:t>國小</w:t>
      </w:r>
      <w:r w:rsidRPr="0053260A">
        <w:rPr>
          <w:rFonts w:eastAsia="標楷體"/>
          <w:sz w:val="28"/>
          <w:szCs w:val="28"/>
        </w:rPr>
        <w:t>)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59"/>
        <w:gridCol w:w="3473"/>
        <w:gridCol w:w="3473"/>
      </w:tblGrid>
      <w:tr w:rsidR="00307EE3" w:rsidRPr="00731EA8" w:rsidTr="00A95AC4">
        <w:trPr>
          <w:trHeight w:val="454"/>
        </w:trPr>
        <w:tc>
          <w:tcPr>
            <w:tcW w:w="9705" w:type="dxa"/>
            <w:gridSpan w:val="3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ind w:firstLine="240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 xml:space="preserve">1. </w:t>
            </w:r>
            <w:r w:rsidRPr="00731EA8">
              <w:rPr>
                <w:rFonts w:eastAsia="標楷體" w:hint="eastAsia"/>
                <w:sz w:val="28"/>
                <w:szCs w:val="28"/>
              </w:rPr>
              <w:t>學校午餐每日食物內容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目標值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食物種類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國小</w:t>
            </w:r>
            <w:r w:rsidRPr="00731EA8">
              <w:rPr>
                <w:rFonts w:eastAsia="標楷體"/>
                <w:sz w:val="28"/>
                <w:szCs w:val="28"/>
              </w:rPr>
              <w:t>1~3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年級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國小</w:t>
            </w:r>
            <w:r w:rsidRPr="00731EA8">
              <w:rPr>
                <w:rFonts w:eastAsia="標楷體"/>
                <w:sz w:val="28"/>
                <w:szCs w:val="28"/>
              </w:rPr>
              <w:t>4~6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年級</w:t>
            </w:r>
          </w:p>
        </w:tc>
      </w:tr>
      <w:tr w:rsidR="00307EE3" w:rsidRPr="00731EA8" w:rsidTr="00731EA8">
        <w:trPr>
          <w:cantSplit/>
          <w:trHeight w:val="454"/>
        </w:trPr>
        <w:tc>
          <w:tcPr>
            <w:tcW w:w="2759" w:type="dxa"/>
            <w:vMerge w:val="restart"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全穀根莖類</w:t>
            </w:r>
          </w:p>
        </w:tc>
        <w:tc>
          <w:tcPr>
            <w:tcW w:w="3473" w:type="dxa"/>
          </w:tcPr>
          <w:p w:rsidR="00307EE3" w:rsidRPr="00731EA8" w:rsidRDefault="00307EE3" w:rsidP="00DA116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E7212">
              <w:rPr>
                <w:rFonts w:eastAsia="標楷體"/>
                <w:sz w:val="28"/>
                <w:szCs w:val="28"/>
              </w:rPr>
              <w:t>4.5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  <w:r w:rsidRPr="00731EA8"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  <w:tr w:rsidR="00307EE3" w:rsidRPr="00731EA8" w:rsidTr="00731EA8">
        <w:trPr>
          <w:cantSplit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未精緻</w:t>
            </w:r>
            <w:r w:rsidRPr="00731EA8">
              <w:rPr>
                <w:rFonts w:eastAsia="標楷體"/>
                <w:sz w:val="28"/>
                <w:szCs w:val="28"/>
              </w:rPr>
              <w:t>1/3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以上</w:t>
            </w:r>
          </w:p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6"/>
                <w:szCs w:val="26"/>
              </w:rPr>
            </w:pPr>
            <w:r w:rsidRPr="00731EA8">
              <w:rPr>
                <w:rFonts w:eastAsia="標楷體"/>
                <w:sz w:val="26"/>
                <w:szCs w:val="26"/>
              </w:rPr>
              <w:t>(</w:t>
            </w:r>
            <w:r w:rsidRPr="00731EA8">
              <w:rPr>
                <w:rFonts w:eastAsia="標楷體" w:hAnsi="Arial" w:hint="eastAsia"/>
                <w:sz w:val="26"/>
                <w:szCs w:val="26"/>
              </w:rPr>
              <w:t>包括根莖雜糧：如糙米、</w:t>
            </w:r>
            <w:r w:rsidRPr="00731EA8">
              <w:rPr>
                <w:rFonts w:eastAsia="標楷體" w:hint="eastAsia"/>
                <w:sz w:val="26"/>
                <w:szCs w:val="26"/>
              </w:rPr>
              <w:t>全大麥片、全燕麥片、糙薏仁、紅豆、綠豆、</w:t>
            </w:r>
            <w:r w:rsidRPr="00731EA8">
              <w:rPr>
                <w:rFonts w:eastAsia="標楷體" w:hAnsi="Arial" w:hint="eastAsia"/>
                <w:sz w:val="26"/>
                <w:szCs w:val="26"/>
              </w:rPr>
              <w:t>芋頭、地瓜、玉米、馬鈴薯、南瓜、山藥、豆薯等</w:t>
            </w:r>
            <w:r w:rsidRPr="00731EA8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307EE3" w:rsidRPr="00731EA8" w:rsidTr="00731EA8">
        <w:trPr>
          <w:cantSplit/>
          <w:trHeight w:val="454"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307EE3" w:rsidRDefault="00307EE3" w:rsidP="00731EA8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全穀根莖類替代品</w:t>
            </w:r>
            <w:r w:rsidRPr="00731EA8">
              <w:rPr>
                <w:rFonts w:eastAsia="標楷體"/>
                <w:sz w:val="28"/>
                <w:szCs w:val="28"/>
              </w:rPr>
              <w:t>(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甜不辣、米血糕等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，</w:t>
            </w:r>
          </w:p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不得超過</w:t>
            </w: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731EA8">
              <w:rPr>
                <w:rFonts w:eastAsia="標楷體" w:hAnsi="Arial"/>
                <w:sz w:val="28"/>
                <w:szCs w:val="28"/>
              </w:rPr>
              <w:t>/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週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乳品類</w:t>
            </w:r>
            <w:r w:rsidRPr="00731EA8">
              <w:rPr>
                <w:rFonts w:eastAsia="標楷體" w:hAnsi="Arial"/>
                <w:sz w:val="28"/>
                <w:szCs w:val="28"/>
              </w:rPr>
              <w:t>(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低脂</w:t>
            </w:r>
            <w:r w:rsidRPr="00731EA8">
              <w:rPr>
                <w:rFonts w:eastAsia="標楷體" w:hAnsi="Arial"/>
                <w:sz w:val="28"/>
                <w:szCs w:val="28"/>
              </w:rPr>
              <w:t>)</w:t>
            </w:r>
          </w:p>
        </w:tc>
        <w:tc>
          <w:tcPr>
            <w:tcW w:w="3473" w:type="dxa"/>
          </w:tcPr>
          <w:p w:rsidR="00307EE3" w:rsidRPr="00731EA8" w:rsidRDefault="00307EE3" w:rsidP="004D78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731EA8">
              <w:rPr>
                <w:rFonts w:eastAsia="標楷體"/>
                <w:sz w:val="28"/>
                <w:szCs w:val="28"/>
              </w:rPr>
              <w:t>3</w:t>
            </w:r>
            <w:r w:rsidRPr="00731EA8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3473" w:type="dxa"/>
          </w:tcPr>
          <w:p w:rsidR="00307EE3" w:rsidRPr="00731EA8" w:rsidRDefault="00307EE3" w:rsidP="004D783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731EA8">
              <w:rPr>
                <w:rFonts w:eastAsia="標楷體"/>
                <w:sz w:val="28"/>
                <w:szCs w:val="28"/>
              </w:rPr>
              <w:t>3</w:t>
            </w:r>
            <w:r w:rsidRPr="00731EA8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  <w:vMerge w:val="restart"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豆魚肉蛋類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731EA8" w:rsidTr="00731EA8">
        <w:trPr>
          <w:trHeight w:val="800"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307EE3" w:rsidRDefault="00307EE3" w:rsidP="00731EA8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豆製品</w:t>
            </w:r>
            <w:r w:rsidRPr="00731EA8">
              <w:rPr>
                <w:rFonts w:eastAsia="標楷體" w:hAnsi="Arial"/>
                <w:sz w:val="28"/>
                <w:szCs w:val="28"/>
              </w:rPr>
              <w:t>2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731EA8">
              <w:rPr>
                <w:rFonts w:eastAsia="標楷體" w:hAnsi="Arial"/>
                <w:sz w:val="28"/>
                <w:szCs w:val="28"/>
              </w:rPr>
              <w:t>/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週以上，包括毛豆、黃豆、黑豆或其製品</w:t>
            </w:r>
          </w:p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/>
                <w:sz w:val="28"/>
                <w:szCs w:val="28"/>
              </w:rPr>
              <w:t>(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如豆腐、豆乾、干絲、百頁、豆皮</w:t>
            </w:r>
            <w:r w:rsidRPr="00731EA8">
              <w:rPr>
                <w:rFonts w:eastAsia="標楷體" w:hAnsi="Arial"/>
                <w:sz w:val="28"/>
                <w:szCs w:val="28"/>
              </w:rPr>
              <w:t>)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魚類供應至少</w:t>
            </w:r>
            <w:r w:rsidRPr="00731EA8">
              <w:rPr>
                <w:rFonts w:eastAsia="標楷體" w:hAnsi="Arial"/>
                <w:sz w:val="28"/>
                <w:szCs w:val="28"/>
              </w:rPr>
              <w:t>1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731EA8">
              <w:rPr>
                <w:rFonts w:eastAsia="標楷體" w:hAnsi="Arial"/>
                <w:sz w:val="28"/>
                <w:szCs w:val="28"/>
              </w:rPr>
              <w:t>/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週</w:t>
            </w:r>
          </w:p>
        </w:tc>
      </w:tr>
      <w:tr w:rsidR="00307EE3" w:rsidRPr="00731EA8" w:rsidTr="00731EA8">
        <w:trPr>
          <w:cantSplit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魚肉類半成品</w:t>
            </w:r>
            <w:r w:rsidRPr="00731EA8">
              <w:rPr>
                <w:rFonts w:eastAsia="標楷體"/>
                <w:sz w:val="28"/>
                <w:szCs w:val="28"/>
              </w:rPr>
              <w:t>(</w:t>
            </w:r>
            <w:r w:rsidRPr="00731EA8">
              <w:rPr>
                <w:rFonts w:eastAsia="標楷體" w:hint="eastAsia"/>
                <w:sz w:val="28"/>
                <w:szCs w:val="28"/>
              </w:rPr>
              <w:t>各式丸類、蝦捲、香腸、火腿、熱狗、重組雞塊等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  <w:r w:rsidRPr="00731EA8">
              <w:rPr>
                <w:rFonts w:eastAsia="標楷體" w:hint="eastAsia"/>
                <w:sz w:val="28"/>
                <w:szCs w:val="28"/>
              </w:rPr>
              <w:t>，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供應不得超過</w:t>
            </w:r>
            <w:r w:rsidRPr="00731EA8">
              <w:rPr>
                <w:rFonts w:eastAsia="標楷體" w:hAnsi="Arial"/>
                <w:sz w:val="28"/>
                <w:szCs w:val="28"/>
              </w:rPr>
              <w:t>2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731EA8">
              <w:rPr>
                <w:rFonts w:eastAsia="標楷體" w:hAnsi="Arial"/>
                <w:sz w:val="28"/>
                <w:szCs w:val="28"/>
              </w:rPr>
              <w:t>/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週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  <w:vMerge w:val="restart"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蔬菜類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1.5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(</w:t>
            </w:r>
            <w:r w:rsidRPr="00731EA8">
              <w:rPr>
                <w:rFonts w:eastAsia="標楷體" w:hint="eastAsia"/>
                <w:sz w:val="28"/>
                <w:szCs w:val="28"/>
              </w:rPr>
              <w:t>深色蔬菜必須超過</w:t>
            </w:r>
            <w:r w:rsidRPr="00731EA8">
              <w:rPr>
                <w:rFonts w:eastAsia="標楷體"/>
                <w:sz w:val="28"/>
                <w:szCs w:val="28"/>
              </w:rPr>
              <w:t>0.5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(</w:t>
            </w:r>
            <w:r w:rsidRPr="00731EA8">
              <w:rPr>
                <w:rFonts w:eastAsia="標楷體" w:hint="eastAsia"/>
                <w:sz w:val="28"/>
                <w:szCs w:val="28"/>
              </w:rPr>
              <w:t>深色蔬菜必須超過</w:t>
            </w:r>
            <w:r w:rsidRPr="00731EA8">
              <w:rPr>
                <w:rFonts w:eastAsia="標楷體"/>
                <w:sz w:val="28"/>
                <w:szCs w:val="28"/>
              </w:rPr>
              <w:t>2/3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水果類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1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1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油脂與堅果種子類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/>
                <w:sz w:val="28"/>
                <w:szCs w:val="28"/>
              </w:rPr>
              <w:t>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731EA8" w:rsidTr="00A95AC4">
        <w:trPr>
          <w:trHeight w:val="454"/>
        </w:trPr>
        <w:tc>
          <w:tcPr>
            <w:tcW w:w="9705" w:type="dxa"/>
            <w:gridSpan w:val="3"/>
            <w:vAlign w:val="center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 xml:space="preserve">2. </w:t>
            </w:r>
            <w:r w:rsidRPr="00731EA8">
              <w:rPr>
                <w:rFonts w:eastAsia="標楷體" w:hint="eastAsia"/>
                <w:sz w:val="28"/>
                <w:szCs w:val="28"/>
              </w:rPr>
              <w:t>學校午餐每日食物內容階段值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食物種類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國小</w:t>
            </w:r>
            <w:r w:rsidRPr="00731EA8">
              <w:rPr>
                <w:rFonts w:eastAsia="標楷體"/>
                <w:sz w:val="28"/>
                <w:szCs w:val="28"/>
              </w:rPr>
              <w:t>1~3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年級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國小</w:t>
            </w:r>
            <w:r w:rsidRPr="00731EA8">
              <w:rPr>
                <w:rFonts w:eastAsia="標楷體"/>
                <w:sz w:val="28"/>
                <w:szCs w:val="28"/>
              </w:rPr>
              <w:t>4~6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年級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  <w:vMerge w:val="restart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全穀根莖類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5.5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731EA8" w:rsidTr="00731EA8">
        <w:trPr>
          <w:cantSplit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未精緻</w:t>
            </w:r>
            <w:r w:rsidRPr="00731EA8">
              <w:rPr>
                <w:rFonts w:eastAsia="標楷體" w:hAnsi="Arial"/>
                <w:sz w:val="28"/>
                <w:szCs w:val="28"/>
              </w:rPr>
              <w:t>1/3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以上</w:t>
            </w:r>
          </w:p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31EA8">
              <w:rPr>
                <w:rFonts w:eastAsia="標楷體"/>
                <w:sz w:val="26"/>
                <w:szCs w:val="26"/>
              </w:rPr>
              <w:t>(</w:t>
            </w:r>
            <w:r w:rsidRPr="00731EA8">
              <w:rPr>
                <w:rFonts w:eastAsia="標楷體" w:hAnsi="Arial" w:hint="eastAsia"/>
                <w:sz w:val="26"/>
                <w:szCs w:val="26"/>
              </w:rPr>
              <w:t>包括根莖雜糧：如糙米、</w:t>
            </w:r>
            <w:r w:rsidRPr="00731EA8">
              <w:rPr>
                <w:rFonts w:eastAsia="標楷體" w:hint="eastAsia"/>
                <w:sz w:val="26"/>
                <w:szCs w:val="26"/>
              </w:rPr>
              <w:t>全大麥片、全燕麥片、糙薏仁、紅豆、綠豆、</w:t>
            </w:r>
            <w:r w:rsidRPr="00731EA8">
              <w:rPr>
                <w:rFonts w:eastAsia="標楷體" w:hAnsi="Arial" w:hint="eastAsia"/>
                <w:sz w:val="26"/>
                <w:szCs w:val="26"/>
              </w:rPr>
              <w:t>芋頭、地瓜、玉米、馬鈴薯、南瓜、山藥、豆薯等</w:t>
            </w:r>
            <w:r w:rsidRPr="00731EA8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307EE3" w:rsidRPr="00731EA8" w:rsidTr="00731EA8">
        <w:trPr>
          <w:cantSplit/>
          <w:trHeight w:val="454"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307EE3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全穀根莖類替代品</w:t>
            </w:r>
            <w:r w:rsidRPr="00731EA8">
              <w:rPr>
                <w:rFonts w:eastAsia="標楷體"/>
                <w:sz w:val="28"/>
                <w:szCs w:val="28"/>
              </w:rPr>
              <w:t>(</w:t>
            </w:r>
            <w:r w:rsidRPr="00731EA8">
              <w:rPr>
                <w:rFonts w:eastAsia="標楷體" w:hint="eastAsia"/>
                <w:sz w:val="28"/>
                <w:szCs w:val="28"/>
              </w:rPr>
              <w:t>甜不辣、米血糕等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  <w:r w:rsidRPr="00731EA8">
              <w:rPr>
                <w:rFonts w:eastAsia="標楷體" w:hint="eastAsia"/>
                <w:sz w:val="28"/>
                <w:szCs w:val="28"/>
              </w:rPr>
              <w:t>，</w:t>
            </w:r>
          </w:p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不得超過</w:t>
            </w: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週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</w:tcPr>
          <w:p w:rsidR="00307EE3" w:rsidRPr="00731EA8" w:rsidRDefault="00307EE3" w:rsidP="00731EA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乳品類</w:t>
            </w:r>
            <w:r w:rsidRPr="00731EA8">
              <w:rPr>
                <w:rFonts w:eastAsia="標楷體" w:hAnsi="Arial"/>
                <w:sz w:val="28"/>
                <w:szCs w:val="28"/>
              </w:rPr>
              <w:t>(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低脂</w:t>
            </w:r>
            <w:r w:rsidRPr="00731EA8">
              <w:rPr>
                <w:rFonts w:eastAsia="標楷體" w:hAnsi="Arial"/>
                <w:sz w:val="28"/>
                <w:szCs w:val="28"/>
              </w:rPr>
              <w:t>)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4D7838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731EA8">
              <w:rPr>
                <w:rFonts w:eastAsia="標楷體"/>
                <w:sz w:val="28"/>
                <w:szCs w:val="28"/>
              </w:rPr>
              <w:t>1</w:t>
            </w:r>
            <w:r w:rsidRPr="00731EA8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4D7838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731EA8">
              <w:rPr>
                <w:rFonts w:eastAsia="標楷體"/>
                <w:sz w:val="28"/>
                <w:szCs w:val="28"/>
              </w:rPr>
              <w:t>1</w:t>
            </w:r>
            <w:r w:rsidRPr="00731EA8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</w:tr>
      <w:tr w:rsidR="00307EE3" w:rsidRPr="00731EA8" w:rsidTr="00731EA8">
        <w:trPr>
          <w:cantSplit/>
          <w:trHeight w:val="454"/>
        </w:trPr>
        <w:tc>
          <w:tcPr>
            <w:tcW w:w="2759" w:type="dxa"/>
            <w:vMerge w:val="restart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豆魚肉蛋類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2.5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731EA8" w:rsidTr="00731EA8">
        <w:trPr>
          <w:cantSplit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307EE3" w:rsidRDefault="00307EE3" w:rsidP="00731EA8">
            <w:pPr>
              <w:snapToGrid w:val="0"/>
              <w:spacing w:before="72" w:after="72"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豆製品</w:t>
            </w:r>
            <w:r w:rsidRPr="00731EA8">
              <w:rPr>
                <w:rFonts w:eastAsia="標楷體" w:hAnsi="Arial"/>
                <w:sz w:val="28"/>
                <w:szCs w:val="28"/>
              </w:rPr>
              <w:t>2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731EA8">
              <w:rPr>
                <w:rFonts w:eastAsia="標楷體" w:hAnsi="Arial"/>
                <w:sz w:val="28"/>
                <w:szCs w:val="28"/>
              </w:rPr>
              <w:t>/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週以上，包括毛豆、黃豆、黑豆或其製品</w:t>
            </w:r>
          </w:p>
          <w:p w:rsidR="00307EE3" w:rsidRPr="00731EA8" w:rsidRDefault="00307EE3" w:rsidP="00731EA8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/>
                <w:sz w:val="28"/>
                <w:szCs w:val="28"/>
              </w:rPr>
              <w:t>(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如豆腐、豆乾、干絲、百頁、豆皮</w:t>
            </w:r>
            <w:r w:rsidRPr="00731EA8">
              <w:rPr>
                <w:rFonts w:eastAsia="標楷體" w:hAnsi="Arial"/>
                <w:sz w:val="28"/>
                <w:szCs w:val="28"/>
              </w:rPr>
              <w:t>)</w:t>
            </w:r>
          </w:p>
        </w:tc>
      </w:tr>
      <w:tr w:rsidR="00307EE3" w:rsidRPr="00731EA8" w:rsidTr="00731EA8">
        <w:trPr>
          <w:cantSplit/>
          <w:trHeight w:val="454"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Ansi="Arial" w:hint="eastAsia"/>
                <w:sz w:val="28"/>
                <w:szCs w:val="28"/>
              </w:rPr>
              <w:t>魚類供應至少</w:t>
            </w:r>
            <w:r w:rsidRPr="00731EA8">
              <w:rPr>
                <w:rFonts w:eastAsia="標楷體" w:hAnsi="Arial"/>
                <w:sz w:val="28"/>
                <w:szCs w:val="28"/>
              </w:rPr>
              <w:t>2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731EA8">
              <w:rPr>
                <w:rFonts w:eastAsia="標楷體" w:hAnsi="Arial"/>
                <w:sz w:val="28"/>
                <w:szCs w:val="28"/>
              </w:rPr>
              <w:t>/</w:t>
            </w:r>
            <w:r w:rsidRPr="00731EA8">
              <w:rPr>
                <w:rFonts w:eastAsia="標楷體" w:hAnsi="Arial" w:hint="eastAsia"/>
                <w:sz w:val="28"/>
                <w:szCs w:val="28"/>
              </w:rPr>
              <w:t>月</w:t>
            </w:r>
          </w:p>
        </w:tc>
      </w:tr>
      <w:tr w:rsidR="00307EE3" w:rsidRPr="00731EA8" w:rsidTr="00731EA8">
        <w:trPr>
          <w:cantSplit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魚肉類半成品</w:t>
            </w:r>
            <w:r w:rsidRPr="00731EA8">
              <w:rPr>
                <w:rFonts w:eastAsia="標楷體"/>
                <w:sz w:val="28"/>
                <w:szCs w:val="28"/>
              </w:rPr>
              <w:t>(</w:t>
            </w:r>
            <w:r w:rsidRPr="00731EA8">
              <w:rPr>
                <w:rFonts w:eastAsia="標楷體" w:hint="eastAsia"/>
                <w:sz w:val="28"/>
                <w:szCs w:val="28"/>
              </w:rPr>
              <w:t>各式丸類、蝦捲、香腸、火腿、熱狗、重組雞塊等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  <w:r w:rsidRPr="00731EA8">
              <w:rPr>
                <w:rFonts w:eastAsia="標楷體" w:hint="eastAsia"/>
                <w:sz w:val="28"/>
                <w:szCs w:val="28"/>
              </w:rPr>
              <w:t>，不得超過</w:t>
            </w: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週</w:t>
            </w:r>
          </w:p>
        </w:tc>
      </w:tr>
      <w:tr w:rsidR="00307EE3" w:rsidRPr="00731EA8" w:rsidTr="00731EA8">
        <w:trPr>
          <w:cantSplit/>
          <w:trHeight w:val="454"/>
        </w:trPr>
        <w:tc>
          <w:tcPr>
            <w:tcW w:w="2759" w:type="dxa"/>
            <w:vMerge w:val="restart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蔬菜類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1.5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731EA8" w:rsidTr="00731EA8">
        <w:trPr>
          <w:cantSplit/>
          <w:trHeight w:val="454"/>
        </w:trPr>
        <w:tc>
          <w:tcPr>
            <w:tcW w:w="2759" w:type="dxa"/>
            <w:vMerge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(</w:t>
            </w:r>
            <w:r w:rsidRPr="00731EA8">
              <w:rPr>
                <w:rFonts w:eastAsia="標楷體" w:hint="eastAsia"/>
                <w:sz w:val="28"/>
                <w:szCs w:val="28"/>
              </w:rPr>
              <w:t>深色蔬菜必須超過</w:t>
            </w:r>
            <w:r w:rsidRPr="00731EA8">
              <w:rPr>
                <w:rFonts w:eastAsia="標楷體"/>
                <w:sz w:val="28"/>
                <w:szCs w:val="28"/>
              </w:rPr>
              <w:t>0.5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(</w:t>
            </w:r>
            <w:r w:rsidRPr="00731EA8">
              <w:rPr>
                <w:rFonts w:eastAsia="標楷體" w:hint="eastAsia"/>
                <w:sz w:val="28"/>
                <w:szCs w:val="28"/>
              </w:rPr>
              <w:t>深色蔬菜必須超過</w:t>
            </w:r>
            <w:r w:rsidRPr="00731EA8">
              <w:rPr>
                <w:rFonts w:eastAsia="標楷體"/>
                <w:sz w:val="28"/>
                <w:szCs w:val="28"/>
              </w:rPr>
              <w:t>2/3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水果類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每週供應</w:t>
            </w: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(1</w:t>
            </w:r>
            <w:r w:rsidRPr="00731EA8">
              <w:rPr>
                <w:rFonts w:eastAsia="標楷體" w:hAnsi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每週供應</w:t>
            </w: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(1</w:t>
            </w:r>
            <w:r w:rsidRPr="00731EA8">
              <w:rPr>
                <w:rFonts w:eastAsia="標楷體" w:hAnsi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  <w:r w:rsidRPr="00731EA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07EE3" w:rsidRPr="00731EA8" w:rsidTr="00731EA8">
        <w:trPr>
          <w:trHeight w:val="454"/>
        </w:trPr>
        <w:tc>
          <w:tcPr>
            <w:tcW w:w="2759" w:type="dxa"/>
          </w:tcPr>
          <w:p w:rsidR="00307EE3" w:rsidRPr="00731EA8" w:rsidRDefault="00307EE3" w:rsidP="00731EA8">
            <w:pPr>
              <w:snapToGrid w:val="0"/>
              <w:spacing w:before="72" w:after="72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 w:hint="eastAsia"/>
                <w:sz w:val="28"/>
                <w:szCs w:val="28"/>
              </w:rPr>
              <w:t>油脂與堅果種子類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31EA8"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3473" w:type="dxa"/>
            <w:vAlign w:val="center"/>
          </w:tcPr>
          <w:p w:rsidR="00307EE3" w:rsidRPr="00731EA8" w:rsidRDefault="00307EE3" w:rsidP="00731EA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  <w:r w:rsidRPr="00731EA8">
              <w:rPr>
                <w:rFonts w:eastAsia="標楷體"/>
                <w:sz w:val="28"/>
                <w:szCs w:val="28"/>
              </w:rPr>
              <w:t>.5</w:t>
            </w:r>
            <w:r w:rsidRPr="00731EA8">
              <w:rPr>
                <w:rFonts w:eastAsia="標楷體" w:hint="eastAsia"/>
                <w:sz w:val="28"/>
                <w:szCs w:val="28"/>
              </w:rPr>
              <w:t>份</w:t>
            </w:r>
            <w:r w:rsidRPr="00731EA8">
              <w:rPr>
                <w:rFonts w:eastAsia="標楷體"/>
                <w:sz w:val="28"/>
                <w:szCs w:val="28"/>
              </w:rPr>
              <w:t>/</w:t>
            </w:r>
            <w:r w:rsidRPr="00731EA8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</w:tbl>
    <w:p w:rsidR="00307EE3" w:rsidRDefault="00307EE3" w:rsidP="00FE68E0">
      <w:pPr>
        <w:spacing w:before="72" w:after="72" w:line="240" w:lineRule="atLeast"/>
        <w:ind w:firstLine="240"/>
        <w:jc w:val="both"/>
        <w:rPr>
          <w:rFonts w:eastAsia="標楷體"/>
          <w:color w:val="FF0000"/>
        </w:rPr>
      </w:pPr>
    </w:p>
    <w:p w:rsidR="00307EE3" w:rsidRPr="00BA7F0A" w:rsidRDefault="00307EE3" w:rsidP="00FE68E0">
      <w:pPr>
        <w:spacing w:before="72" w:after="72" w:line="240" w:lineRule="atLeast"/>
        <w:ind w:firstLine="240"/>
        <w:jc w:val="both"/>
        <w:rPr>
          <w:rFonts w:eastAsia="標楷體"/>
        </w:rPr>
      </w:pPr>
    </w:p>
    <w:p w:rsidR="00307EE3" w:rsidRPr="0053260A" w:rsidRDefault="00307EE3" w:rsidP="00FE68E0">
      <w:pPr>
        <w:spacing w:line="240" w:lineRule="atLeast"/>
        <w:jc w:val="both"/>
        <w:rPr>
          <w:rFonts w:eastAsia="標楷體"/>
          <w:sz w:val="28"/>
          <w:szCs w:val="28"/>
        </w:rPr>
      </w:pPr>
      <w:r w:rsidRPr="009B35FB">
        <w:rPr>
          <w:rFonts w:eastAsia="標楷體"/>
        </w:rPr>
        <w:br w:type="page"/>
      </w:r>
      <w:r w:rsidRPr="0053260A">
        <w:rPr>
          <w:rFonts w:eastAsia="標楷體" w:hint="eastAsia"/>
          <w:sz w:val="28"/>
          <w:szCs w:val="28"/>
        </w:rPr>
        <w:t>三、學校午餐每日食物內容</w:t>
      </w:r>
      <w:r w:rsidRPr="0053260A">
        <w:rPr>
          <w:rFonts w:eastAsia="標楷體"/>
          <w:sz w:val="28"/>
          <w:szCs w:val="28"/>
        </w:rPr>
        <w:t>(</w:t>
      </w:r>
      <w:r w:rsidRPr="0053260A">
        <w:rPr>
          <w:rFonts w:eastAsia="標楷體" w:hint="eastAsia"/>
          <w:sz w:val="28"/>
          <w:szCs w:val="28"/>
        </w:rPr>
        <w:t>中學</w:t>
      </w:r>
      <w:r w:rsidRPr="0053260A">
        <w:rPr>
          <w:rFonts w:eastAsia="標楷體"/>
          <w:sz w:val="28"/>
          <w:szCs w:val="28"/>
        </w:rPr>
        <w:t>)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92"/>
        <w:gridCol w:w="2504"/>
        <w:gridCol w:w="2504"/>
        <w:gridCol w:w="2505"/>
      </w:tblGrid>
      <w:tr w:rsidR="00307EE3" w:rsidRPr="00D204BF" w:rsidTr="00A95AC4">
        <w:trPr>
          <w:trHeight w:val="454"/>
        </w:trPr>
        <w:tc>
          <w:tcPr>
            <w:tcW w:w="9705" w:type="dxa"/>
            <w:gridSpan w:val="4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 xml:space="preserve">1. </w:t>
            </w:r>
            <w:r w:rsidRPr="00D204BF">
              <w:rPr>
                <w:rFonts w:eastAsia="標楷體" w:hint="eastAsia"/>
                <w:sz w:val="28"/>
                <w:szCs w:val="28"/>
              </w:rPr>
              <w:t>學校午餐每日食物內容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目標值</w:t>
            </w:r>
          </w:p>
        </w:tc>
      </w:tr>
      <w:tr w:rsidR="00307EE3" w:rsidRPr="00D204BF" w:rsidTr="006C1929">
        <w:trPr>
          <w:trHeight w:val="454"/>
        </w:trPr>
        <w:tc>
          <w:tcPr>
            <w:tcW w:w="2192" w:type="dxa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食物種類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高中</w:t>
            </w:r>
            <w:r w:rsidRPr="00D204BF">
              <w:rPr>
                <w:rFonts w:eastAsia="標楷體"/>
                <w:sz w:val="28"/>
                <w:szCs w:val="28"/>
              </w:rPr>
              <w:t>(</w:t>
            </w:r>
            <w:r w:rsidRPr="00D204BF">
              <w:rPr>
                <w:rFonts w:eastAsia="標楷體" w:hint="eastAsia"/>
                <w:sz w:val="28"/>
                <w:szCs w:val="28"/>
              </w:rPr>
              <w:t>男</w:t>
            </w:r>
            <w:r w:rsidRPr="00D204B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05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高中</w:t>
            </w:r>
            <w:r w:rsidRPr="00D204BF">
              <w:rPr>
                <w:rFonts w:eastAsia="標楷體"/>
                <w:sz w:val="28"/>
                <w:szCs w:val="28"/>
              </w:rPr>
              <w:t>(</w:t>
            </w:r>
            <w:r w:rsidRPr="00D204BF">
              <w:rPr>
                <w:rFonts w:eastAsia="標楷體" w:hint="eastAsia"/>
                <w:sz w:val="28"/>
                <w:szCs w:val="28"/>
              </w:rPr>
              <w:t>女</w:t>
            </w:r>
            <w:r w:rsidRPr="00D204B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07EE3" w:rsidRPr="00D204BF" w:rsidTr="006C1929">
        <w:trPr>
          <w:trHeight w:val="454"/>
        </w:trPr>
        <w:tc>
          <w:tcPr>
            <w:tcW w:w="2192" w:type="dxa"/>
            <w:vMerge w:val="restart"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全穀根莖類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5.5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6.5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  <w:r w:rsidRPr="00D204BF">
              <w:rPr>
                <w:rFonts w:eastAsia="標楷體"/>
                <w:sz w:val="28"/>
                <w:szCs w:val="28"/>
              </w:rPr>
              <w:t>.5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D204BF" w:rsidTr="006C1929">
        <w:trPr>
          <w:cantSplit/>
        </w:trPr>
        <w:tc>
          <w:tcPr>
            <w:tcW w:w="2192" w:type="dxa"/>
            <w:vMerge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D204BF">
              <w:rPr>
                <w:rFonts w:eastAsia="標楷體" w:hAnsi="Arial" w:hint="eastAsia"/>
                <w:sz w:val="28"/>
                <w:szCs w:val="28"/>
              </w:rPr>
              <w:t>未精緻</w:t>
            </w:r>
            <w:r w:rsidRPr="00D204BF">
              <w:rPr>
                <w:rFonts w:eastAsia="標楷體" w:hAnsi="Arial"/>
                <w:sz w:val="28"/>
                <w:szCs w:val="28"/>
              </w:rPr>
              <w:t>1/3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以上</w:t>
            </w:r>
          </w:p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(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包括根莖雜糧：如糙米、</w:t>
            </w:r>
            <w:r w:rsidRPr="00D204BF">
              <w:rPr>
                <w:rFonts w:eastAsia="標楷體" w:hint="eastAsia"/>
                <w:sz w:val="28"/>
                <w:szCs w:val="28"/>
              </w:rPr>
              <w:t>全大麥片、全燕麥片、糙薏仁、紅豆、綠豆、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芋頭、地瓜、玉米、馬鈴薯、南瓜、山藥、豆薯等</w:t>
            </w:r>
            <w:r w:rsidRPr="00D204BF">
              <w:rPr>
                <w:rFonts w:eastAsia="標楷體" w:hAnsi="Arial"/>
                <w:sz w:val="28"/>
                <w:szCs w:val="28"/>
              </w:rPr>
              <w:t>)</w:t>
            </w:r>
          </w:p>
        </w:tc>
      </w:tr>
      <w:tr w:rsidR="00307EE3" w:rsidRPr="00D204BF" w:rsidTr="006C1929">
        <w:trPr>
          <w:cantSplit/>
          <w:trHeight w:val="454"/>
        </w:trPr>
        <w:tc>
          <w:tcPr>
            <w:tcW w:w="2192" w:type="dxa"/>
            <w:vMerge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全穀根莖類替代品</w:t>
            </w:r>
            <w:r w:rsidRPr="00D204BF">
              <w:rPr>
                <w:rFonts w:eastAsia="標楷體"/>
                <w:sz w:val="28"/>
                <w:szCs w:val="28"/>
              </w:rPr>
              <w:t>(</w:t>
            </w:r>
            <w:r w:rsidRPr="00D204BF">
              <w:rPr>
                <w:rFonts w:eastAsia="標楷體" w:hint="eastAsia"/>
                <w:sz w:val="28"/>
                <w:szCs w:val="28"/>
              </w:rPr>
              <w:t>甜不辣、米血糕等</w:t>
            </w:r>
            <w:r w:rsidRPr="00D204BF">
              <w:rPr>
                <w:rFonts w:eastAsia="標楷體"/>
                <w:sz w:val="28"/>
                <w:szCs w:val="28"/>
              </w:rPr>
              <w:t>)</w:t>
            </w:r>
            <w:r w:rsidRPr="00D204BF">
              <w:rPr>
                <w:rFonts w:eastAsia="標楷體" w:hint="eastAsia"/>
                <w:sz w:val="28"/>
                <w:szCs w:val="28"/>
              </w:rPr>
              <w:t>，不得超過</w:t>
            </w:r>
            <w:r w:rsidRPr="00D204BF">
              <w:rPr>
                <w:rFonts w:eastAsia="標楷體"/>
                <w:sz w:val="28"/>
                <w:szCs w:val="28"/>
              </w:rPr>
              <w:t>2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週</w:t>
            </w:r>
          </w:p>
        </w:tc>
      </w:tr>
      <w:tr w:rsidR="00307EE3" w:rsidRPr="00D204BF" w:rsidTr="006C1929">
        <w:trPr>
          <w:trHeight w:val="454"/>
        </w:trPr>
        <w:tc>
          <w:tcPr>
            <w:tcW w:w="2192" w:type="dxa"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Ansi="Arial" w:hint="eastAsia"/>
                <w:sz w:val="28"/>
                <w:szCs w:val="28"/>
              </w:rPr>
              <w:t>乳品類</w:t>
            </w:r>
            <w:r w:rsidRPr="00D204BF">
              <w:rPr>
                <w:rFonts w:eastAsia="標楷體" w:hAnsi="Arial"/>
                <w:sz w:val="28"/>
                <w:szCs w:val="28"/>
              </w:rPr>
              <w:t>(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低脂</w:t>
            </w:r>
            <w:r w:rsidRPr="00D204BF">
              <w:rPr>
                <w:rFonts w:eastAsia="標楷體" w:hAnsi="Arial"/>
                <w:sz w:val="28"/>
                <w:szCs w:val="28"/>
              </w:rPr>
              <w:t>)</w:t>
            </w:r>
          </w:p>
        </w:tc>
        <w:tc>
          <w:tcPr>
            <w:tcW w:w="2504" w:type="dxa"/>
            <w:vAlign w:val="center"/>
          </w:tcPr>
          <w:p w:rsidR="00307EE3" w:rsidRPr="004D7838" w:rsidRDefault="00307EE3" w:rsidP="004D7838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04BF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D204BF">
              <w:rPr>
                <w:rFonts w:eastAsia="標楷體"/>
                <w:sz w:val="28"/>
                <w:szCs w:val="28"/>
              </w:rPr>
              <w:t>3</w:t>
            </w:r>
            <w:r w:rsidRPr="00D204BF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2504" w:type="dxa"/>
            <w:vAlign w:val="center"/>
          </w:tcPr>
          <w:p w:rsidR="00307EE3" w:rsidRPr="004D7838" w:rsidRDefault="00307EE3" w:rsidP="004D7838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04BF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D204BF">
              <w:rPr>
                <w:rFonts w:eastAsia="標楷體"/>
                <w:sz w:val="28"/>
                <w:szCs w:val="28"/>
              </w:rPr>
              <w:t>3</w:t>
            </w:r>
            <w:r w:rsidRPr="00D204BF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2505" w:type="dxa"/>
            <w:vAlign w:val="center"/>
          </w:tcPr>
          <w:p w:rsidR="00307EE3" w:rsidRPr="004D7838" w:rsidRDefault="00307EE3" w:rsidP="004D7838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04BF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D204BF">
              <w:rPr>
                <w:rFonts w:eastAsia="標楷體"/>
                <w:sz w:val="28"/>
                <w:szCs w:val="28"/>
              </w:rPr>
              <w:t>3</w:t>
            </w:r>
            <w:r w:rsidRPr="00D204BF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</w:tr>
      <w:tr w:rsidR="00307EE3" w:rsidRPr="00D204BF" w:rsidTr="006C1929">
        <w:trPr>
          <w:cantSplit/>
          <w:trHeight w:val="454"/>
        </w:trPr>
        <w:tc>
          <w:tcPr>
            <w:tcW w:w="2192" w:type="dxa"/>
            <w:vMerge w:val="restart"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豆魚肉蛋類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2.5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3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2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D204BF" w:rsidTr="006C1929">
        <w:trPr>
          <w:cantSplit/>
        </w:trPr>
        <w:tc>
          <w:tcPr>
            <w:tcW w:w="2192" w:type="dxa"/>
            <w:vMerge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307EE3" w:rsidRDefault="00307EE3" w:rsidP="00D204BF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D204BF">
              <w:rPr>
                <w:rFonts w:eastAsia="標楷體" w:hAnsi="Arial" w:hint="eastAsia"/>
                <w:sz w:val="28"/>
                <w:szCs w:val="28"/>
              </w:rPr>
              <w:t>豆製品</w:t>
            </w:r>
            <w:r w:rsidRPr="00D204BF">
              <w:rPr>
                <w:rFonts w:eastAsia="標楷體" w:hAnsi="Arial"/>
                <w:sz w:val="28"/>
                <w:szCs w:val="28"/>
              </w:rPr>
              <w:t>2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D204BF">
              <w:rPr>
                <w:rFonts w:eastAsia="標楷體" w:hAnsi="Arial"/>
                <w:sz w:val="28"/>
                <w:szCs w:val="28"/>
              </w:rPr>
              <w:t>/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週以上，包括毛豆、黃豆、黑豆或其製品</w:t>
            </w:r>
          </w:p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D204BF">
              <w:rPr>
                <w:rFonts w:eastAsia="標楷體" w:hAnsi="Arial"/>
                <w:sz w:val="28"/>
                <w:szCs w:val="28"/>
              </w:rPr>
              <w:t>(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如豆腐、豆乾、干絲、百頁、豆皮</w:t>
            </w:r>
            <w:r w:rsidRPr="00D204BF">
              <w:rPr>
                <w:rFonts w:eastAsia="標楷體" w:hAnsi="Arial"/>
                <w:sz w:val="28"/>
                <w:szCs w:val="28"/>
              </w:rPr>
              <w:t>)</w:t>
            </w:r>
          </w:p>
        </w:tc>
      </w:tr>
      <w:tr w:rsidR="00307EE3" w:rsidRPr="00D204BF" w:rsidTr="006C1929">
        <w:trPr>
          <w:cantSplit/>
          <w:trHeight w:val="454"/>
        </w:trPr>
        <w:tc>
          <w:tcPr>
            <w:tcW w:w="2192" w:type="dxa"/>
            <w:vMerge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D204BF">
              <w:rPr>
                <w:rFonts w:eastAsia="標楷體" w:hAnsi="Arial" w:hint="eastAsia"/>
                <w:sz w:val="28"/>
                <w:szCs w:val="28"/>
              </w:rPr>
              <w:t>魚類供應至少</w:t>
            </w:r>
            <w:r w:rsidRPr="00D204BF">
              <w:rPr>
                <w:rFonts w:eastAsia="標楷體" w:hAnsi="Arial"/>
                <w:sz w:val="28"/>
                <w:szCs w:val="28"/>
              </w:rPr>
              <w:t>1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D204BF">
              <w:rPr>
                <w:rFonts w:eastAsia="標楷體" w:hAnsi="Arial"/>
                <w:sz w:val="28"/>
                <w:szCs w:val="28"/>
              </w:rPr>
              <w:t>/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週</w:t>
            </w:r>
          </w:p>
        </w:tc>
      </w:tr>
      <w:tr w:rsidR="00307EE3" w:rsidRPr="00D204BF" w:rsidTr="006C1929">
        <w:trPr>
          <w:cantSplit/>
        </w:trPr>
        <w:tc>
          <w:tcPr>
            <w:tcW w:w="2192" w:type="dxa"/>
            <w:vMerge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307EE3" w:rsidRPr="00D204BF" w:rsidRDefault="00307EE3" w:rsidP="0011211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魚肉類半成品</w:t>
            </w:r>
            <w:r w:rsidRPr="00D204BF">
              <w:rPr>
                <w:rFonts w:eastAsia="標楷體"/>
                <w:sz w:val="28"/>
                <w:szCs w:val="28"/>
              </w:rPr>
              <w:t>(</w:t>
            </w:r>
            <w:r w:rsidRPr="00D204BF">
              <w:rPr>
                <w:rFonts w:eastAsia="標楷體" w:hint="eastAsia"/>
                <w:sz w:val="28"/>
                <w:szCs w:val="28"/>
              </w:rPr>
              <w:t>各式丸類、蝦捲、香腸、火腿、熱狗、重組雞塊等</w:t>
            </w:r>
            <w:r w:rsidRPr="00D204BF">
              <w:rPr>
                <w:rFonts w:eastAsia="標楷體"/>
                <w:sz w:val="28"/>
                <w:szCs w:val="28"/>
              </w:rPr>
              <w:t>)</w:t>
            </w:r>
            <w:r w:rsidRPr="00D204BF">
              <w:rPr>
                <w:rFonts w:eastAsia="標楷體" w:hint="eastAsia"/>
                <w:sz w:val="28"/>
                <w:szCs w:val="28"/>
              </w:rPr>
              <w:t>，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供應不得超過</w:t>
            </w:r>
            <w:r w:rsidRPr="00D204BF">
              <w:rPr>
                <w:rFonts w:eastAsia="標楷體" w:hAnsi="Arial"/>
                <w:sz w:val="28"/>
                <w:szCs w:val="28"/>
              </w:rPr>
              <w:t>2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D204BF">
              <w:rPr>
                <w:rFonts w:eastAsia="標楷體" w:hAnsi="Arial"/>
                <w:sz w:val="28"/>
                <w:szCs w:val="28"/>
              </w:rPr>
              <w:t>/</w:t>
            </w:r>
            <w:r w:rsidRPr="00D204BF">
              <w:rPr>
                <w:rFonts w:eastAsia="標楷體" w:hAnsi="Arial" w:hint="eastAsia"/>
                <w:sz w:val="28"/>
                <w:szCs w:val="28"/>
              </w:rPr>
              <w:t>週</w:t>
            </w:r>
          </w:p>
        </w:tc>
      </w:tr>
      <w:tr w:rsidR="00307EE3" w:rsidRPr="00D204BF" w:rsidTr="006C1929">
        <w:trPr>
          <w:cantSplit/>
          <w:trHeight w:val="454"/>
        </w:trPr>
        <w:tc>
          <w:tcPr>
            <w:tcW w:w="2192" w:type="dxa"/>
            <w:vMerge w:val="restart"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蔬菜類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2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2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2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D204BF" w:rsidTr="006C1929">
        <w:trPr>
          <w:cantSplit/>
          <w:trHeight w:val="454"/>
        </w:trPr>
        <w:tc>
          <w:tcPr>
            <w:tcW w:w="2192" w:type="dxa"/>
            <w:vMerge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(</w:t>
            </w:r>
            <w:r w:rsidRPr="00D204BF">
              <w:rPr>
                <w:rFonts w:eastAsia="標楷體" w:hint="eastAsia"/>
                <w:sz w:val="28"/>
                <w:szCs w:val="28"/>
              </w:rPr>
              <w:t>深色蔬菜必須超過</w:t>
            </w:r>
            <w:r w:rsidRPr="00D204BF">
              <w:rPr>
                <w:rFonts w:eastAsia="標楷體"/>
                <w:sz w:val="28"/>
                <w:szCs w:val="28"/>
              </w:rPr>
              <w:t>2/3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07EE3" w:rsidRPr="00D204BF" w:rsidTr="006C1929">
        <w:trPr>
          <w:trHeight w:val="454"/>
        </w:trPr>
        <w:tc>
          <w:tcPr>
            <w:tcW w:w="2192" w:type="dxa"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水果類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1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1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1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D204BF" w:rsidTr="006C1929">
        <w:trPr>
          <w:trHeight w:val="454"/>
        </w:trPr>
        <w:tc>
          <w:tcPr>
            <w:tcW w:w="2192" w:type="dxa"/>
          </w:tcPr>
          <w:p w:rsidR="00307EE3" w:rsidRPr="00D204BF" w:rsidRDefault="00307EE3" w:rsidP="00D204BF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 w:hint="eastAsia"/>
                <w:sz w:val="28"/>
                <w:szCs w:val="28"/>
              </w:rPr>
              <w:t>油脂與堅果種子類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2.5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3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D204BF" w:rsidRDefault="00307EE3" w:rsidP="00D204BF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04BF">
              <w:rPr>
                <w:rFonts w:eastAsia="標楷體"/>
                <w:sz w:val="28"/>
                <w:szCs w:val="28"/>
              </w:rPr>
              <w:t>2.5</w:t>
            </w:r>
            <w:r w:rsidRPr="00D204BF">
              <w:rPr>
                <w:rFonts w:eastAsia="標楷體" w:hint="eastAsia"/>
                <w:sz w:val="28"/>
                <w:szCs w:val="28"/>
              </w:rPr>
              <w:t>份</w:t>
            </w:r>
            <w:r w:rsidRPr="00D204BF">
              <w:rPr>
                <w:rFonts w:eastAsia="標楷體"/>
                <w:sz w:val="28"/>
                <w:szCs w:val="28"/>
              </w:rPr>
              <w:t>/</w:t>
            </w:r>
            <w:r w:rsidRPr="00D204B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</w:tbl>
    <w:p w:rsidR="00307EE3" w:rsidRPr="00E55219" w:rsidRDefault="00307EE3" w:rsidP="00FE68E0">
      <w:pPr>
        <w:spacing w:before="72" w:after="72" w:line="240" w:lineRule="atLeast"/>
        <w:ind w:firstLine="240"/>
        <w:jc w:val="both"/>
        <w:rPr>
          <w:rFonts w:eastAsia="標楷體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2362"/>
        <w:gridCol w:w="2504"/>
        <w:gridCol w:w="2505"/>
      </w:tblGrid>
      <w:tr w:rsidR="00307EE3" w:rsidRPr="00B71D6F" w:rsidTr="00A95AC4">
        <w:trPr>
          <w:trHeight w:val="454"/>
        </w:trPr>
        <w:tc>
          <w:tcPr>
            <w:tcW w:w="9705" w:type="dxa"/>
            <w:gridSpan w:val="4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 xml:space="preserve">2. </w:t>
            </w:r>
            <w:r w:rsidRPr="00B71D6F">
              <w:rPr>
                <w:rFonts w:eastAsia="標楷體" w:hint="eastAsia"/>
                <w:sz w:val="28"/>
                <w:szCs w:val="28"/>
              </w:rPr>
              <w:t>學校午餐每日食物內容階段值</w:t>
            </w:r>
          </w:p>
        </w:tc>
      </w:tr>
      <w:tr w:rsidR="00307EE3" w:rsidRPr="00B71D6F" w:rsidTr="00B71D6F">
        <w:trPr>
          <w:trHeight w:val="454"/>
        </w:trPr>
        <w:tc>
          <w:tcPr>
            <w:tcW w:w="2334" w:type="dxa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食物種類</w:t>
            </w:r>
          </w:p>
        </w:tc>
        <w:tc>
          <w:tcPr>
            <w:tcW w:w="2362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2504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高中</w:t>
            </w:r>
            <w:r w:rsidRPr="00B71D6F">
              <w:rPr>
                <w:rFonts w:eastAsia="標楷體"/>
                <w:sz w:val="28"/>
                <w:szCs w:val="28"/>
              </w:rPr>
              <w:t>(</w:t>
            </w:r>
            <w:r w:rsidRPr="00B71D6F">
              <w:rPr>
                <w:rFonts w:eastAsia="標楷體" w:hint="eastAsia"/>
                <w:sz w:val="28"/>
                <w:szCs w:val="28"/>
              </w:rPr>
              <w:t>男</w:t>
            </w:r>
            <w:r w:rsidRPr="00B71D6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05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高中</w:t>
            </w:r>
            <w:r w:rsidRPr="00B71D6F">
              <w:rPr>
                <w:rFonts w:eastAsia="標楷體"/>
                <w:sz w:val="28"/>
                <w:szCs w:val="28"/>
              </w:rPr>
              <w:t>(</w:t>
            </w:r>
            <w:r w:rsidRPr="00B71D6F">
              <w:rPr>
                <w:rFonts w:eastAsia="標楷體" w:hint="eastAsia"/>
                <w:sz w:val="28"/>
                <w:szCs w:val="28"/>
              </w:rPr>
              <w:t>女</w:t>
            </w:r>
            <w:r w:rsidRPr="00B71D6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07EE3" w:rsidRPr="00B71D6F" w:rsidTr="00B71D6F">
        <w:trPr>
          <w:trHeight w:val="454"/>
        </w:trPr>
        <w:tc>
          <w:tcPr>
            <w:tcW w:w="2334" w:type="dxa"/>
            <w:vMerge w:val="restart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全穀根莖類</w:t>
            </w:r>
          </w:p>
        </w:tc>
        <w:tc>
          <w:tcPr>
            <w:tcW w:w="2362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6.5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7.5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5.5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B71D6F" w:rsidTr="00B71D6F">
        <w:trPr>
          <w:cantSplit/>
        </w:trPr>
        <w:tc>
          <w:tcPr>
            <w:tcW w:w="2334" w:type="dxa"/>
            <w:vMerge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B71D6F">
              <w:rPr>
                <w:rFonts w:eastAsia="標楷體" w:hAnsi="Arial" w:hint="eastAsia"/>
                <w:sz w:val="28"/>
                <w:szCs w:val="28"/>
              </w:rPr>
              <w:t>未精緻</w:t>
            </w:r>
            <w:r w:rsidRPr="00B71D6F">
              <w:rPr>
                <w:rFonts w:eastAsia="標楷體" w:hAnsi="Arial"/>
                <w:sz w:val="28"/>
                <w:szCs w:val="28"/>
              </w:rPr>
              <w:t>1/3</w:t>
            </w:r>
            <w:r w:rsidRPr="00B71D6F">
              <w:rPr>
                <w:rFonts w:eastAsia="標楷體" w:hAnsi="Arial" w:hint="eastAsia"/>
                <w:sz w:val="28"/>
                <w:szCs w:val="28"/>
              </w:rPr>
              <w:t>以上</w:t>
            </w:r>
          </w:p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71D6F">
              <w:rPr>
                <w:rFonts w:eastAsia="標楷體"/>
                <w:sz w:val="26"/>
                <w:szCs w:val="26"/>
              </w:rPr>
              <w:t>(</w:t>
            </w:r>
            <w:r w:rsidRPr="00B71D6F">
              <w:rPr>
                <w:rFonts w:eastAsia="標楷體" w:hAnsi="Arial" w:hint="eastAsia"/>
                <w:sz w:val="26"/>
                <w:szCs w:val="26"/>
              </w:rPr>
              <w:t>包括根莖雜糧：如糙米、</w:t>
            </w:r>
            <w:r w:rsidRPr="00B71D6F">
              <w:rPr>
                <w:rFonts w:eastAsia="標楷體" w:hint="eastAsia"/>
                <w:sz w:val="26"/>
                <w:szCs w:val="26"/>
              </w:rPr>
              <w:t>全大麥片、全燕麥片、糙薏仁、紅豆、綠豆、</w:t>
            </w:r>
            <w:r w:rsidRPr="00B71D6F">
              <w:rPr>
                <w:rFonts w:eastAsia="標楷體" w:hAnsi="Arial" w:hint="eastAsia"/>
                <w:sz w:val="26"/>
                <w:szCs w:val="26"/>
              </w:rPr>
              <w:t>芋頭、地瓜、玉米、馬鈴薯、南瓜、山藥、豆薯等</w:t>
            </w:r>
            <w:r w:rsidRPr="00B71D6F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307EE3" w:rsidRPr="00B71D6F" w:rsidTr="00B71D6F">
        <w:trPr>
          <w:cantSplit/>
          <w:trHeight w:val="454"/>
        </w:trPr>
        <w:tc>
          <w:tcPr>
            <w:tcW w:w="2334" w:type="dxa"/>
            <w:vMerge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全穀根莖類替代品</w:t>
            </w:r>
            <w:r w:rsidRPr="00B71D6F">
              <w:rPr>
                <w:rFonts w:eastAsia="標楷體"/>
                <w:sz w:val="28"/>
                <w:szCs w:val="28"/>
              </w:rPr>
              <w:t>(</w:t>
            </w:r>
            <w:r w:rsidRPr="00B71D6F">
              <w:rPr>
                <w:rFonts w:eastAsia="標楷體" w:hint="eastAsia"/>
                <w:sz w:val="28"/>
                <w:szCs w:val="28"/>
              </w:rPr>
              <w:t>甜不辣、米血糕等</w:t>
            </w:r>
            <w:r w:rsidRPr="00B71D6F">
              <w:rPr>
                <w:rFonts w:eastAsia="標楷體"/>
                <w:sz w:val="28"/>
                <w:szCs w:val="28"/>
              </w:rPr>
              <w:t>)</w:t>
            </w:r>
            <w:r w:rsidRPr="00B71D6F">
              <w:rPr>
                <w:rFonts w:eastAsia="標楷體" w:hint="eastAsia"/>
                <w:sz w:val="28"/>
                <w:szCs w:val="28"/>
              </w:rPr>
              <w:t>，不得超過</w:t>
            </w:r>
            <w:r w:rsidRPr="00B71D6F">
              <w:rPr>
                <w:rFonts w:eastAsia="標楷體"/>
                <w:sz w:val="28"/>
                <w:szCs w:val="28"/>
              </w:rPr>
              <w:t>2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週</w:t>
            </w:r>
          </w:p>
        </w:tc>
      </w:tr>
      <w:tr w:rsidR="00307EE3" w:rsidRPr="00B71D6F" w:rsidTr="00B71D6F">
        <w:trPr>
          <w:trHeight w:val="454"/>
        </w:trPr>
        <w:tc>
          <w:tcPr>
            <w:tcW w:w="2334" w:type="dxa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Ansi="Arial" w:hint="eastAsia"/>
                <w:sz w:val="28"/>
                <w:szCs w:val="28"/>
              </w:rPr>
              <w:t>乳品類</w:t>
            </w:r>
            <w:r w:rsidRPr="00B71D6F">
              <w:rPr>
                <w:rFonts w:eastAsia="標楷體" w:hAnsi="Arial"/>
                <w:sz w:val="28"/>
                <w:szCs w:val="28"/>
              </w:rPr>
              <w:t>(</w:t>
            </w:r>
            <w:r w:rsidRPr="00B71D6F">
              <w:rPr>
                <w:rFonts w:eastAsia="標楷體" w:hAnsi="Arial" w:hint="eastAsia"/>
                <w:sz w:val="28"/>
                <w:szCs w:val="28"/>
              </w:rPr>
              <w:t>低脂</w:t>
            </w:r>
            <w:r w:rsidRPr="00B71D6F">
              <w:rPr>
                <w:rFonts w:eastAsia="標楷體" w:hAnsi="Arial"/>
                <w:sz w:val="28"/>
                <w:szCs w:val="28"/>
              </w:rPr>
              <w:t>)</w:t>
            </w:r>
          </w:p>
        </w:tc>
        <w:tc>
          <w:tcPr>
            <w:tcW w:w="2362" w:type="dxa"/>
            <w:vAlign w:val="center"/>
          </w:tcPr>
          <w:p w:rsidR="00307EE3" w:rsidRPr="004D7838" w:rsidRDefault="00307EE3" w:rsidP="004D7838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71D6F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B71D6F">
              <w:rPr>
                <w:rFonts w:eastAsia="標楷體"/>
                <w:sz w:val="28"/>
                <w:szCs w:val="28"/>
              </w:rPr>
              <w:t>1</w:t>
            </w:r>
            <w:r w:rsidRPr="00B71D6F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2504" w:type="dxa"/>
            <w:vAlign w:val="center"/>
          </w:tcPr>
          <w:p w:rsidR="00307EE3" w:rsidRPr="004D7838" w:rsidRDefault="00307EE3" w:rsidP="004D7838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71D6F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B71D6F">
              <w:rPr>
                <w:rFonts w:eastAsia="標楷體"/>
                <w:sz w:val="28"/>
                <w:szCs w:val="28"/>
              </w:rPr>
              <w:t>1</w:t>
            </w:r>
            <w:r w:rsidRPr="00B71D6F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2505" w:type="dxa"/>
            <w:vAlign w:val="center"/>
          </w:tcPr>
          <w:p w:rsidR="00307EE3" w:rsidRPr="004D7838" w:rsidRDefault="00307EE3" w:rsidP="004D7838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71D6F">
              <w:rPr>
                <w:rFonts w:eastAsia="標楷體" w:hAnsi="標楷體" w:hint="eastAsia"/>
                <w:sz w:val="28"/>
                <w:szCs w:val="28"/>
              </w:rPr>
              <w:t>每週供應</w:t>
            </w:r>
            <w:r w:rsidRPr="00B71D6F">
              <w:rPr>
                <w:rFonts w:eastAsia="標楷體"/>
                <w:sz w:val="28"/>
                <w:szCs w:val="28"/>
              </w:rPr>
              <w:t>1</w:t>
            </w:r>
            <w:r w:rsidRPr="00B71D6F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</w:tr>
      <w:tr w:rsidR="00307EE3" w:rsidRPr="00B71D6F" w:rsidTr="00B71D6F">
        <w:trPr>
          <w:cantSplit/>
          <w:trHeight w:val="454"/>
        </w:trPr>
        <w:tc>
          <w:tcPr>
            <w:tcW w:w="2334" w:type="dxa"/>
            <w:vMerge w:val="restart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豆魚肉蛋類</w:t>
            </w:r>
          </w:p>
        </w:tc>
        <w:tc>
          <w:tcPr>
            <w:tcW w:w="2362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2.5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3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2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B71D6F" w:rsidTr="00B71D6F">
        <w:trPr>
          <w:cantSplit/>
        </w:trPr>
        <w:tc>
          <w:tcPr>
            <w:tcW w:w="2334" w:type="dxa"/>
            <w:vMerge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307EE3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B71D6F">
              <w:rPr>
                <w:rFonts w:eastAsia="標楷體" w:hAnsi="Arial" w:hint="eastAsia"/>
                <w:sz w:val="28"/>
                <w:szCs w:val="28"/>
              </w:rPr>
              <w:t>豆製品</w:t>
            </w:r>
            <w:r w:rsidRPr="00B71D6F">
              <w:rPr>
                <w:rFonts w:eastAsia="標楷體" w:hAnsi="Arial"/>
                <w:sz w:val="28"/>
                <w:szCs w:val="28"/>
              </w:rPr>
              <w:t>2</w:t>
            </w:r>
            <w:r w:rsidRPr="00B71D6F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B71D6F">
              <w:rPr>
                <w:rFonts w:eastAsia="標楷體" w:hAnsi="Arial"/>
                <w:sz w:val="28"/>
                <w:szCs w:val="28"/>
              </w:rPr>
              <w:t>/</w:t>
            </w:r>
            <w:r w:rsidRPr="00B71D6F">
              <w:rPr>
                <w:rFonts w:eastAsia="標楷體" w:hAnsi="Arial" w:hint="eastAsia"/>
                <w:sz w:val="28"/>
                <w:szCs w:val="28"/>
              </w:rPr>
              <w:t>週以上，包括毛豆、黃豆、黑豆或其製品</w:t>
            </w:r>
          </w:p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Ansi="Arial"/>
                <w:sz w:val="28"/>
                <w:szCs w:val="28"/>
              </w:rPr>
              <w:t>(</w:t>
            </w:r>
            <w:r w:rsidRPr="00B71D6F">
              <w:rPr>
                <w:rFonts w:eastAsia="標楷體" w:hAnsi="Arial" w:hint="eastAsia"/>
                <w:sz w:val="28"/>
                <w:szCs w:val="28"/>
              </w:rPr>
              <w:t>如豆腐、豆乾、干絲、百頁、豆皮</w:t>
            </w:r>
            <w:r w:rsidRPr="00B71D6F">
              <w:rPr>
                <w:rFonts w:eastAsia="標楷體" w:hAnsi="Arial"/>
                <w:sz w:val="28"/>
                <w:szCs w:val="28"/>
              </w:rPr>
              <w:t>)</w:t>
            </w:r>
          </w:p>
        </w:tc>
      </w:tr>
      <w:tr w:rsidR="00307EE3" w:rsidRPr="00B71D6F" w:rsidTr="00B71D6F">
        <w:trPr>
          <w:cantSplit/>
          <w:trHeight w:val="454"/>
        </w:trPr>
        <w:tc>
          <w:tcPr>
            <w:tcW w:w="2334" w:type="dxa"/>
            <w:vMerge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Ansi="Arial" w:hint="eastAsia"/>
                <w:sz w:val="28"/>
                <w:szCs w:val="28"/>
              </w:rPr>
              <w:t>魚類供應至少</w:t>
            </w:r>
            <w:r w:rsidRPr="00B71D6F">
              <w:rPr>
                <w:rFonts w:eastAsia="標楷體" w:hAnsi="Arial"/>
                <w:sz w:val="28"/>
                <w:szCs w:val="28"/>
              </w:rPr>
              <w:t>2</w:t>
            </w:r>
            <w:r w:rsidRPr="00B71D6F">
              <w:rPr>
                <w:rFonts w:eastAsia="標楷體" w:hAnsi="Arial" w:hint="eastAsia"/>
                <w:sz w:val="28"/>
                <w:szCs w:val="28"/>
              </w:rPr>
              <w:t>份</w:t>
            </w:r>
            <w:r w:rsidRPr="00B71D6F">
              <w:rPr>
                <w:rFonts w:eastAsia="標楷體" w:hAnsi="Arial"/>
                <w:sz w:val="28"/>
                <w:szCs w:val="28"/>
              </w:rPr>
              <w:t>/</w:t>
            </w:r>
            <w:r w:rsidRPr="00B71D6F">
              <w:rPr>
                <w:rFonts w:eastAsia="標楷體" w:hAnsi="Arial" w:hint="eastAsia"/>
                <w:sz w:val="28"/>
                <w:szCs w:val="28"/>
              </w:rPr>
              <w:t>月</w:t>
            </w:r>
          </w:p>
        </w:tc>
      </w:tr>
      <w:tr w:rsidR="00307EE3" w:rsidRPr="00B71D6F" w:rsidTr="00B71D6F">
        <w:trPr>
          <w:cantSplit/>
        </w:trPr>
        <w:tc>
          <w:tcPr>
            <w:tcW w:w="2334" w:type="dxa"/>
            <w:vMerge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魚肉類半成品</w:t>
            </w:r>
            <w:r w:rsidRPr="00B71D6F">
              <w:rPr>
                <w:rFonts w:eastAsia="標楷體"/>
                <w:sz w:val="28"/>
                <w:szCs w:val="28"/>
              </w:rPr>
              <w:t>(</w:t>
            </w:r>
            <w:r w:rsidRPr="00B71D6F">
              <w:rPr>
                <w:rFonts w:eastAsia="標楷體" w:hint="eastAsia"/>
                <w:sz w:val="28"/>
                <w:szCs w:val="28"/>
              </w:rPr>
              <w:t>各式丸類、蝦捲、香腸、火腿、熱狗、重組雞塊等</w:t>
            </w:r>
            <w:r w:rsidRPr="00B71D6F">
              <w:rPr>
                <w:rFonts w:eastAsia="標楷體"/>
                <w:sz w:val="28"/>
                <w:szCs w:val="28"/>
              </w:rPr>
              <w:t>)</w:t>
            </w:r>
            <w:r w:rsidRPr="00B71D6F">
              <w:rPr>
                <w:rFonts w:eastAsia="標楷體" w:hint="eastAsia"/>
                <w:sz w:val="28"/>
                <w:szCs w:val="28"/>
              </w:rPr>
              <w:t>，不得超過</w:t>
            </w:r>
            <w:r w:rsidRPr="00B71D6F">
              <w:rPr>
                <w:rFonts w:eastAsia="標楷體"/>
                <w:sz w:val="28"/>
                <w:szCs w:val="28"/>
              </w:rPr>
              <w:t>2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週</w:t>
            </w:r>
          </w:p>
        </w:tc>
      </w:tr>
      <w:tr w:rsidR="00307EE3" w:rsidRPr="00E55219" w:rsidTr="00B71D6F">
        <w:trPr>
          <w:cantSplit/>
          <w:trHeight w:val="454"/>
        </w:trPr>
        <w:tc>
          <w:tcPr>
            <w:tcW w:w="2334" w:type="dxa"/>
            <w:vMerge w:val="restart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蔬菜類</w:t>
            </w:r>
          </w:p>
        </w:tc>
        <w:tc>
          <w:tcPr>
            <w:tcW w:w="2362" w:type="dxa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2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2.5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2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307EE3" w:rsidRPr="00E55219" w:rsidTr="00B71D6F">
        <w:trPr>
          <w:cantSplit/>
          <w:trHeight w:val="454"/>
        </w:trPr>
        <w:tc>
          <w:tcPr>
            <w:tcW w:w="2334" w:type="dxa"/>
            <w:vMerge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(</w:t>
            </w:r>
            <w:r w:rsidRPr="00B71D6F">
              <w:rPr>
                <w:rFonts w:eastAsia="標楷體" w:hint="eastAsia"/>
                <w:sz w:val="28"/>
                <w:szCs w:val="28"/>
              </w:rPr>
              <w:t>深色蔬菜必須超過</w:t>
            </w:r>
            <w:r w:rsidRPr="00B71D6F">
              <w:rPr>
                <w:rFonts w:eastAsia="標楷體"/>
                <w:sz w:val="28"/>
                <w:szCs w:val="28"/>
              </w:rPr>
              <w:t>2/3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07EE3" w:rsidRPr="00E55219" w:rsidTr="00B71D6F">
        <w:trPr>
          <w:trHeight w:val="454"/>
        </w:trPr>
        <w:tc>
          <w:tcPr>
            <w:tcW w:w="2334" w:type="dxa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水果類</w:t>
            </w:r>
          </w:p>
        </w:tc>
        <w:tc>
          <w:tcPr>
            <w:tcW w:w="2362" w:type="dxa"/>
          </w:tcPr>
          <w:p w:rsidR="00307EE3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每週供應</w:t>
            </w:r>
            <w:r w:rsidRPr="00B71D6F">
              <w:rPr>
                <w:rFonts w:eastAsia="標楷體"/>
                <w:sz w:val="28"/>
                <w:szCs w:val="28"/>
              </w:rPr>
              <w:t>2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</w:p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(1</w:t>
            </w:r>
            <w:r w:rsidRPr="00B71D6F">
              <w:rPr>
                <w:rFonts w:eastAsia="標楷體" w:hAnsi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  <w:r w:rsidRPr="00B71D6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04" w:type="dxa"/>
            <w:vAlign w:val="center"/>
          </w:tcPr>
          <w:p w:rsidR="00307EE3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每週供應</w:t>
            </w:r>
            <w:r w:rsidRPr="00B71D6F">
              <w:rPr>
                <w:rFonts w:eastAsia="標楷體"/>
                <w:sz w:val="28"/>
                <w:szCs w:val="28"/>
              </w:rPr>
              <w:t>2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</w:p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(1</w:t>
            </w:r>
            <w:r w:rsidRPr="00B71D6F">
              <w:rPr>
                <w:rFonts w:eastAsia="標楷體" w:hAnsi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  <w:r w:rsidRPr="00B71D6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505" w:type="dxa"/>
            <w:vAlign w:val="center"/>
          </w:tcPr>
          <w:p w:rsidR="00307EE3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每週供應</w:t>
            </w:r>
            <w:r w:rsidRPr="00B71D6F">
              <w:rPr>
                <w:rFonts w:eastAsia="標楷體"/>
                <w:sz w:val="28"/>
                <w:szCs w:val="28"/>
              </w:rPr>
              <w:t>2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</w:p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Arial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(1</w:t>
            </w:r>
            <w:r w:rsidRPr="00B71D6F">
              <w:rPr>
                <w:rFonts w:eastAsia="標楷體" w:hAnsi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  <w:r w:rsidRPr="00B71D6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07EE3" w:rsidRPr="00E55219" w:rsidTr="00B71D6F">
        <w:trPr>
          <w:trHeight w:val="454"/>
        </w:trPr>
        <w:tc>
          <w:tcPr>
            <w:tcW w:w="2334" w:type="dxa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 w:hint="eastAsia"/>
                <w:sz w:val="28"/>
                <w:szCs w:val="28"/>
              </w:rPr>
              <w:t>油脂與堅果種子類</w:t>
            </w:r>
          </w:p>
        </w:tc>
        <w:tc>
          <w:tcPr>
            <w:tcW w:w="2362" w:type="dxa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3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4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3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505" w:type="dxa"/>
            <w:vAlign w:val="center"/>
          </w:tcPr>
          <w:p w:rsidR="00307EE3" w:rsidRPr="00B71D6F" w:rsidRDefault="00307EE3" w:rsidP="00B71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71D6F">
              <w:rPr>
                <w:rFonts w:eastAsia="標楷體"/>
                <w:sz w:val="28"/>
                <w:szCs w:val="28"/>
              </w:rPr>
              <w:t>2.5</w:t>
            </w:r>
            <w:r w:rsidRPr="00B71D6F">
              <w:rPr>
                <w:rFonts w:eastAsia="標楷體" w:hint="eastAsia"/>
                <w:sz w:val="28"/>
                <w:szCs w:val="28"/>
              </w:rPr>
              <w:t>份</w:t>
            </w:r>
            <w:r w:rsidRPr="00B71D6F">
              <w:rPr>
                <w:rFonts w:eastAsia="標楷體"/>
                <w:sz w:val="28"/>
                <w:szCs w:val="28"/>
              </w:rPr>
              <w:t>/</w:t>
            </w:r>
            <w:r w:rsidRPr="00B71D6F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</w:tbl>
    <w:p w:rsidR="00307EE3" w:rsidRPr="00B71D6F" w:rsidRDefault="00307EE3" w:rsidP="00B71D6F">
      <w:pPr>
        <w:spacing w:before="72" w:after="72" w:line="400" w:lineRule="exact"/>
        <w:ind w:firstLine="240"/>
        <w:jc w:val="both"/>
        <w:rPr>
          <w:rFonts w:eastAsia="標楷體"/>
          <w:sz w:val="28"/>
          <w:szCs w:val="28"/>
        </w:rPr>
      </w:pPr>
    </w:p>
    <w:p w:rsidR="00307EE3" w:rsidRPr="00B71D6F" w:rsidRDefault="00307EE3" w:rsidP="00B71D6F">
      <w:pPr>
        <w:spacing w:before="72" w:after="72" w:line="400" w:lineRule="exact"/>
        <w:jc w:val="both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四、午餐設計注意事項</w:t>
      </w:r>
    </w:p>
    <w:p w:rsidR="00307EE3" w:rsidRPr="00B71D6F" w:rsidRDefault="00307EE3" w:rsidP="00B71D6F">
      <w:pPr>
        <w:pStyle w:val="ListParagraph"/>
        <w:numPr>
          <w:ilvl w:val="3"/>
          <w:numId w:val="10"/>
        </w:numPr>
        <w:tabs>
          <w:tab w:val="left" w:pos="709"/>
        </w:tabs>
        <w:spacing w:line="400" w:lineRule="exact"/>
        <w:ind w:leftChars="0" w:left="709" w:hanging="425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全榖根莖類：宜多增加混合多種穀類</w:t>
      </w:r>
      <w:r w:rsidRPr="00B71D6F">
        <w:rPr>
          <w:rFonts w:eastAsia="標楷體" w:hAnsi="Arial" w:hint="eastAsia"/>
          <w:sz w:val="28"/>
          <w:szCs w:val="28"/>
        </w:rPr>
        <w:t>，如：糙米、</w:t>
      </w:r>
      <w:r w:rsidRPr="00B71D6F">
        <w:rPr>
          <w:rFonts w:eastAsia="標楷體" w:hint="eastAsia"/>
          <w:sz w:val="28"/>
          <w:szCs w:val="28"/>
        </w:rPr>
        <w:t>全大麥片、全燕麥片、糙薏仁、紅豆、綠豆、</w:t>
      </w:r>
      <w:r w:rsidRPr="00B71D6F">
        <w:rPr>
          <w:rFonts w:eastAsia="標楷體" w:hAnsi="Arial" w:hint="eastAsia"/>
          <w:sz w:val="28"/>
          <w:szCs w:val="28"/>
        </w:rPr>
        <w:t>芋頭、地瓜、玉米、馬鈴薯、南瓜、山藥、豆薯等。</w:t>
      </w:r>
    </w:p>
    <w:p w:rsidR="00307EE3" w:rsidRPr="00B71D6F" w:rsidRDefault="00307EE3" w:rsidP="00B71D6F">
      <w:pPr>
        <w:pStyle w:val="ListParagraph"/>
        <w:numPr>
          <w:ilvl w:val="3"/>
          <w:numId w:val="10"/>
        </w:numPr>
        <w:tabs>
          <w:tab w:val="left" w:pos="709"/>
        </w:tabs>
        <w:spacing w:line="400" w:lineRule="exact"/>
        <w:ind w:leftChars="0" w:left="709" w:hanging="425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豆魚肉蛋類：</w:t>
      </w:r>
    </w:p>
    <w:p w:rsidR="00307EE3" w:rsidRPr="00B71D6F" w:rsidRDefault="00307EE3" w:rsidP="00B71D6F">
      <w:pPr>
        <w:numPr>
          <w:ilvl w:val="0"/>
          <w:numId w:val="11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主菜富有變化，不全是雞腿、豬排等大塊肉，</w:t>
      </w:r>
      <w:r w:rsidRPr="00B71D6F">
        <w:rPr>
          <w:rFonts w:eastAsia="標楷體" w:hAnsi="Arial" w:hint="eastAsia"/>
          <w:sz w:val="28"/>
          <w:szCs w:val="28"/>
        </w:rPr>
        <w:t>盡量少裹粉油炸</w:t>
      </w:r>
      <w:r w:rsidRPr="00B71D6F">
        <w:rPr>
          <w:rFonts w:eastAsia="標楷體" w:hint="eastAsia"/>
          <w:sz w:val="28"/>
          <w:szCs w:val="28"/>
        </w:rPr>
        <w:t>。</w:t>
      </w:r>
    </w:p>
    <w:p w:rsidR="00307EE3" w:rsidRPr="00B71D6F" w:rsidRDefault="00307EE3" w:rsidP="00B71D6F">
      <w:pPr>
        <w:numPr>
          <w:ilvl w:val="0"/>
          <w:numId w:val="11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提高</w:t>
      </w:r>
      <w:r w:rsidRPr="00B71D6F">
        <w:rPr>
          <w:rFonts w:eastAsia="標楷體" w:hAnsi="Arial" w:hint="eastAsia"/>
          <w:sz w:val="28"/>
          <w:szCs w:val="28"/>
        </w:rPr>
        <w:t>豆製品食物</w:t>
      </w:r>
      <w:r w:rsidRPr="00B71D6F">
        <w:rPr>
          <w:rFonts w:eastAsia="標楷體" w:hint="eastAsia"/>
          <w:sz w:val="28"/>
          <w:szCs w:val="28"/>
        </w:rPr>
        <w:t>，可做為主菜、副菜或加入飯中。</w:t>
      </w:r>
    </w:p>
    <w:p w:rsidR="00307EE3" w:rsidRPr="00B71D6F" w:rsidRDefault="00307EE3" w:rsidP="00B71D6F">
      <w:pPr>
        <w:numPr>
          <w:ilvl w:val="0"/>
          <w:numId w:val="11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提高</w:t>
      </w:r>
      <w:r w:rsidRPr="00B71D6F">
        <w:rPr>
          <w:rFonts w:eastAsia="標楷體" w:hAnsi="Arial" w:hint="eastAsia"/>
          <w:sz w:val="28"/>
          <w:szCs w:val="28"/>
        </w:rPr>
        <w:t>魚類</w:t>
      </w:r>
      <w:r>
        <w:rPr>
          <w:rFonts w:eastAsia="標楷體" w:hAnsi="Arial" w:hint="eastAsia"/>
          <w:sz w:val="28"/>
          <w:szCs w:val="28"/>
        </w:rPr>
        <w:t>（</w:t>
      </w:r>
      <w:r w:rsidRPr="00B71D6F">
        <w:rPr>
          <w:rFonts w:eastAsia="標楷體" w:hAnsi="Arial" w:hint="eastAsia"/>
          <w:sz w:val="28"/>
          <w:szCs w:val="28"/>
        </w:rPr>
        <w:t>包括各式海鮮</w:t>
      </w:r>
      <w:r>
        <w:rPr>
          <w:rFonts w:eastAsia="標楷體" w:hAnsi="Arial" w:hint="eastAsia"/>
          <w:sz w:val="28"/>
          <w:szCs w:val="28"/>
        </w:rPr>
        <w:t>）</w:t>
      </w:r>
      <w:r w:rsidRPr="00B71D6F">
        <w:rPr>
          <w:rFonts w:eastAsia="標楷體" w:hint="eastAsia"/>
          <w:sz w:val="28"/>
          <w:szCs w:val="28"/>
        </w:rPr>
        <w:t>供應，</w:t>
      </w:r>
      <w:r w:rsidRPr="00B71D6F">
        <w:rPr>
          <w:rFonts w:eastAsia="標楷體" w:hAnsi="Arial" w:hint="eastAsia"/>
          <w:sz w:val="28"/>
          <w:szCs w:val="28"/>
        </w:rPr>
        <w:t>不建議油炸</w:t>
      </w:r>
      <w:r w:rsidRPr="00B71D6F">
        <w:rPr>
          <w:rFonts w:eastAsia="標楷體" w:hint="eastAsia"/>
          <w:sz w:val="28"/>
          <w:szCs w:val="28"/>
        </w:rPr>
        <w:t>。</w:t>
      </w:r>
    </w:p>
    <w:p w:rsidR="00307EE3" w:rsidRPr="00B71D6F" w:rsidRDefault="00307EE3" w:rsidP="00B71D6F">
      <w:pPr>
        <w:numPr>
          <w:ilvl w:val="0"/>
          <w:numId w:val="11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71D6F">
        <w:rPr>
          <w:rFonts w:eastAsia="標楷體" w:hAnsi="Arial" w:hint="eastAsia"/>
          <w:sz w:val="28"/>
          <w:szCs w:val="28"/>
        </w:rPr>
        <w:t>盡量不使用</w:t>
      </w:r>
      <w:r w:rsidRPr="00B71D6F">
        <w:rPr>
          <w:rFonts w:eastAsia="標楷體" w:hint="eastAsia"/>
          <w:sz w:val="28"/>
          <w:szCs w:val="28"/>
        </w:rPr>
        <w:t>魚肉類半成品</w:t>
      </w:r>
      <w:r>
        <w:rPr>
          <w:rFonts w:eastAsia="標楷體" w:hint="eastAsia"/>
          <w:sz w:val="28"/>
          <w:szCs w:val="28"/>
        </w:rPr>
        <w:t>（</w:t>
      </w:r>
      <w:r w:rsidRPr="00B71D6F">
        <w:rPr>
          <w:rFonts w:eastAsia="標楷體" w:hint="eastAsia"/>
          <w:sz w:val="28"/>
          <w:szCs w:val="28"/>
        </w:rPr>
        <w:t>各式丸類、蝦捲、香腸、火腿、熱狗、重組雞塊等</w:t>
      </w:r>
      <w:r>
        <w:rPr>
          <w:rFonts w:eastAsia="標楷體" w:hint="eastAsia"/>
          <w:sz w:val="28"/>
          <w:szCs w:val="28"/>
        </w:rPr>
        <w:t>）</w:t>
      </w:r>
      <w:r w:rsidRPr="00B71D6F">
        <w:rPr>
          <w:rFonts w:eastAsia="標楷體" w:hint="eastAsia"/>
          <w:sz w:val="28"/>
          <w:szCs w:val="28"/>
        </w:rPr>
        <w:t>。</w:t>
      </w:r>
    </w:p>
    <w:p w:rsidR="00307EE3" w:rsidRPr="00B71D6F" w:rsidRDefault="00307EE3" w:rsidP="00B71D6F">
      <w:pPr>
        <w:pStyle w:val="ListParagraph"/>
        <w:numPr>
          <w:ilvl w:val="3"/>
          <w:numId w:val="10"/>
        </w:numPr>
        <w:tabs>
          <w:tab w:val="left" w:pos="709"/>
        </w:tabs>
        <w:spacing w:line="400" w:lineRule="exact"/>
        <w:ind w:leftChars="0" w:left="709" w:hanging="425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蔬菜類：</w:t>
      </w:r>
      <w:r>
        <w:rPr>
          <w:rFonts w:eastAsia="標楷體" w:hint="eastAsia"/>
          <w:sz w:val="28"/>
          <w:szCs w:val="28"/>
        </w:rPr>
        <w:t>每日都有</w:t>
      </w:r>
      <w:r>
        <w:rPr>
          <w:rFonts w:eastAsia="標楷體"/>
          <w:sz w:val="28"/>
          <w:szCs w:val="28"/>
        </w:rPr>
        <w:t>2</w:t>
      </w:r>
      <w:r w:rsidRPr="00B71D6F">
        <w:rPr>
          <w:rFonts w:eastAsia="標楷體" w:hint="eastAsia"/>
          <w:sz w:val="28"/>
          <w:szCs w:val="28"/>
        </w:rPr>
        <w:t>種以上蔬菜。</w:t>
      </w:r>
    </w:p>
    <w:p w:rsidR="00307EE3" w:rsidRPr="00B71D6F" w:rsidRDefault="00307EE3" w:rsidP="00B71D6F">
      <w:pPr>
        <w:pStyle w:val="ListParagraph"/>
        <w:numPr>
          <w:ilvl w:val="3"/>
          <w:numId w:val="10"/>
        </w:numPr>
        <w:tabs>
          <w:tab w:val="left" w:pos="709"/>
        </w:tabs>
        <w:spacing w:line="400" w:lineRule="exact"/>
        <w:ind w:leftChars="0" w:left="709" w:hanging="425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其他</w:t>
      </w:r>
    </w:p>
    <w:p w:rsidR="00307EE3" w:rsidRPr="00B71D6F" w:rsidRDefault="00307EE3" w:rsidP="00B71D6F">
      <w:pPr>
        <w:numPr>
          <w:ilvl w:val="0"/>
          <w:numId w:val="12"/>
        </w:numPr>
        <w:spacing w:line="400" w:lineRule="exact"/>
        <w:jc w:val="both"/>
        <w:rPr>
          <w:rFonts w:eastAsia="標楷體" w:hAnsi="Arial"/>
          <w:sz w:val="28"/>
          <w:szCs w:val="28"/>
        </w:rPr>
      </w:pPr>
      <w:r w:rsidRPr="00B71D6F">
        <w:rPr>
          <w:rFonts w:eastAsia="標楷體" w:hAnsi="Arial" w:hint="eastAsia"/>
          <w:sz w:val="28"/>
          <w:szCs w:val="28"/>
        </w:rPr>
        <w:t>公告菜單以六大類食物份量呈現，除菜名外，列出菜餚之食材內容</w:t>
      </w:r>
      <w:r>
        <w:rPr>
          <w:rFonts w:eastAsia="標楷體" w:hAnsi="Arial" w:hint="eastAsia"/>
          <w:sz w:val="28"/>
          <w:szCs w:val="28"/>
        </w:rPr>
        <w:t>（</w:t>
      </w:r>
      <w:r w:rsidRPr="00B71D6F">
        <w:rPr>
          <w:rFonts w:eastAsia="標楷體" w:hAnsi="Arial" w:hint="eastAsia"/>
          <w:sz w:val="28"/>
          <w:szCs w:val="28"/>
        </w:rPr>
        <w:t>如炒三丁：玉米、紅蘿蔔、毛豆</w:t>
      </w:r>
      <w:r>
        <w:rPr>
          <w:rFonts w:eastAsia="標楷體" w:hAnsi="Arial" w:hint="eastAsia"/>
          <w:sz w:val="28"/>
          <w:szCs w:val="28"/>
        </w:rPr>
        <w:t>）</w:t>
      </w:r>
      <w:r w:rsidRPr="00B71D6F">
        <w:rPr>
          <w:rFonts w:eastAsia="標楷體" w:hAnsi="Arial" w:hint="eastAsia"/>
          <w:sz w:val="28"/>
          <w:szCs w:val="28"/>
        </w:rPr>
        <w:t>，具教育意義。</w:t>
      </w:r>
    </w:p>
    <w:p w:rsidR="00307EE3" w:rsidRPr="00B71D6F" w:rsidRDefault="00307EE3" w:rsidP="00B71D6F">
      <w:pPr>
        <w:numPr>
          <w:ilvl w:val="0"/>
          <w:numId w:val="12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菜色</w:t>
      </w:r>
      <w:r>
        <w:rPr>
          <w:rFonts w:eastAsia="標楷體" w:hint="eastAsia"/>
          <w:sz w:val="28"/>
          <w:szCs w:val="28"/>
        </w:rPr>
        <w:t>（</w:t>
      </w:r>
      <w:r w:rsidRPr="00B71D6F">
        <w:rPr>
          <w:rFonts w:eastAsia="標楷體" w:hint="eastAsia"/>
          <w:sz w:val="28"/>
          <w:szCs w:val="28"/>
        </w:rPr>
        <w:t>主菜、副菜</w:t>
      </w:r>
      <w:r>
        <w:rPr>
          <w:rFonts w:eastAsia="標楷體" w:hint="eastAsia"/>
          <w:sz w:val="28"/>
          <w:szCs w:val="28"/>
        </w:rPr>
        <w:t>）</w:t>
      </w:r>
      <w:r w:rsidRPr="00B71D6F">
        <w:rPr>
          <w:rFonts w:eastAsia="標楷體" w:hint="eastAsia"/>
          <w:sz w:val="28"/>
          <w:szCs w:val="28"/>
        </w:rPr>
        <w:t>有變化</w:t>
      </w:r>
      <w:r>
        <w:rPr>
          <w:rFonts w:eastAsia="標楷體" w:hint="eastAsia"/>
          <w:sz w:val="28"/>
          <w:szCs w:val="28"/>
        </w:rPr>
        <w:t>，油炸</w:t>
      </w:r>
      <w:r>
        <w:rPr>
          <w:rFonts w:eastAsia="標楷體"/>
          <w:sz w:val="28"/>
          <w:szCs w:val="28"/>
        </w:rPr>
        <w:t>1</w:t>
      </w:r>
      <w:r w:rsidRPr="00B71D6F">
        <w:rPr>
          <w:rFonts w:eastAsia="標楷體" w:hint="eastAsia"/>
          <w:sz w:val="28"/>
          <w:szCs w:val="28"/>
        </w:rPr>
        <w:t>週不超過</w:t>
      </w:r>
      <w:r w:rsidRPr="00B71D6F">
        <w:rPr>
          <w:rFonts w:eastAsia="標楷體"/>
          <w:sz w:val="28"/>
          <w:szCs w:val="28"/>
        </w:rPr>
        <w:t>2</w:t>
      </w:r>
      <w:r w:rsidRPr="00B71D6F">
        <w:rPr>
          <w:rFonts w:eastAsia="標楷體" w:hint="eastAsia"/>
          <w:sz w:val="28"/>
          <w:szCs w:val="28"/>
        </w:rPr>
        <w:t>次。</w:t>
      </w:r>
    </w:p>
    <w:p w:rsidR="00307EE3" w:rsidRPr="00B95458" w:rsidRDefault="00307EE3" w:rsidP="00B71D6F">
      <w:pPr>
        <w:numPr>
          <w:ilvl w:val="0"/>
          <w:numId w:val="12"/>
        </w:numPr>
        <w:spacing w:line="400" w:lineRule="exact"/>
        <w:jc w:val="both"/>
        <w:rPr>
          <w:rFonts w:eastAsia="標楷體"/>
          <w:color w:val="0000FF"/>
          <w:sz w:val="28"/>
          <w:szCs w:val="28"/>
        </w:rPr>
      </w:pPr>
      <w:r w:rsidRPr="00B95458">
        <w:rPr>
          <w:rFonts w:eastAsia="標楷體" w:hint="eastAsia"/>
          <w:color w:val="0000FF"/>
          <w:sz w:val="28"/>
          <w:szCs w:val="28"/>
        </w:rPr>
        <w:t>國民中小學學校午餐供應之飲品、點心應符合「校園飲品及點心販售範圍」之規定，不得提供稀釋發酵乳、豆花、愛玉、布丁、茶飲、</w:t>
      </w:r>
      <w:r w:rsidRPr="00B95458">
        <w:rPr>
          <w:rFonts w:eastAsia="標楷體" w:hint="eastAsia"/>
          <w:color w:val="0000FF"/>
          <w:sz w:val="28"/>
          <w:szCs w:val="28"/>
          <w:u w:val="single"/>
        </w:rPr>
        <w:t>非</w:t>
      </w:r>
      <w:r w:rsidRPr="00B95458">
        <w:rPr>
          <w:rFonts w:eastAsia="標楷體"/>
          <w:color w:val="0000FF"/>
          <w:sz w:val="28"/>
          <w:szCs w:val="28"/>
        </w:rPr>
        <w:t>100%</w:t>
      </w:r>
      <w:r w:rsidRPr="00B95458">
        <w:rPr>
          <w:rFonts w:eastAsia="標楷體" w:hint="eastAsia"/>
          <w:color w:val="0000FF"/>
          <w:sz w:val="28"/>
          <w:szCs w:val="28"/>
        </w:rPr>
        <w:t>果蔬汁等。</w:t>
      </w:r>
    </w:p>
    <w:p w:rsidR="00307EE3" w:rsidRPr="00B71D6F" w:rsidRDefault="00307EE3" w:rsidP="00B71D6F">
      <w:pPr>
        <w:numPr>
          <w:ilvl w:val="0"/>
          <w:numId w:val="12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避免提供甜品、冷飲，若要提供以低糖之全穀根莖類為宜</w:t>
      </w:r>
      <w:r>
        <w:rPr>
          <w:rFonts w:eastAsia="標楷體" w:hint="eastAsia"/>
          <w:sz w:val="28"/>
          <w:szCs w:val="28"/>
        </w:rPr>
        <w:t>（</w:t>
      </w:r>
      <w:r w:rsidRPr="00B71D6F">
        <w:rPr>
          <w:rFonts w:eastAsia="標楷體" w:hint="eastAsia"/>
          <w:sz w:val="28"/>
          <w:szCs w:val="28"/>
        </w:rPr>
        <w:t>如：綠豆薏仁湯、地瓜湯、紅豆湯等</w:t>
      </w:r>
      <w:r>
        <w:rPr>
          <w:rFonts w:eastAsia="標楷體" w:hint="eastAsia"/>
          <w:sz w:val="28"/>
          <w:szCs w:val="28"/>
        </w:rPr>
        <w:t>），且供應頻率</w:t>
      </w:r>
      <w:r>
        <w:rPr>
          <w:rFonts w:eastAsia="標楷體"/>
          <w:sz w:val="28"/>
          <w:szCs w:val="28"/>
        </w:rPr>
        <w:t>1</w:t>
      </w:r>
      <w:r w:rsidRPr="00B71D6F">
        <w:rPr>
          <w:rFonts w:eastAsia="標楷體" w:hint="eastAsia"/>
          <w:sz w:val="28"/>
          <w:szCs w:val="28"/>
        </w:rPr>
        <w:t>週不超過</w:t>
      </w:r>
      <w:r w:rsidRPr="00B71D6F">
        <w:rPr>
          <w:rFonts w:eastAsia="標楷體"/>
          <w:sz w:val="28"/>
          <w:szCs w:val="28"/>
        </w:rPr>
        <w:t>1</w:t>
      </w:r>
      <w:r w:rsidRPr="00B71D6F">
        <w:rPr>
          <w:rFonts w:eastAsia="標楷體" w:hint="eastAsia"/>
          <w:sz w:val="28"/>
          <w:szCs w:val="28"/>
        </w:rPr>
        <w:t>次；若為冷飲，注意冰塊衛生安全性。</w:t>
      </w:r>
    </w:p>
    <w:p w:rsidR="00307EE3" w:rsidRDefault="00307EE3" w:rsidP="00B71D6F">
      <w:pPr>
        <w:numPr>
          <w:ilvl w:val="0"/>
          <w:numId w:val="12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盡量提供其他高鈣食物</w:t>
      </w:r>
      <w:bookmarkStart w:id="0" w:name="_GoBack"/>
      <w:bookmarkEnd w:id="0"/>
      <w:r w:rsidRPr="00B71D6F">
        <w:rPr>
          <w:rFonts w:eastAsia="標楷體" w:hint="eastAsia"/>
          <w:sz w:val="28"/>
          <w:szCs w:val="28"/>
        </w:rPr>
        <w:t>，如黑芝麻、豆乾、小魚乾、蝦皮</w:t>
      </w:r>
      <w:r w:rsidRPr="00B71D6F">
        <w:rPr>
          <w:rFonts w:eastAsia="標楷體"/>
          <w:sz w:val="28"/>
          <w:szCs w:val="28"/>
        </w:rPr>
        <w:t>…</w:t>
      </w:r>
      <w:r w:rsidRPr="00B71D6F">
        <w:rPr>
          <w:rFonts w:eastAsia="標楷體" w:hint="eastAsia"/>
          <w:sz w:val="28"/>
          <w:szCs w:val="28"/>
        </w:rPr>
        <w:t>等。</w:t>
      </w:r>
    </w:p>
    <w:p w:rsidR="00307EE3" w:rsidRPr="002601F0" w:rsidRDefault="00307EE3" w:rsidP="00B71D6F">
      <w:pPr>
        <w:numPr>
          <w:ilvl w:val="0"/>
          <w:numId w:val="12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2601F0">
        <w:rPr>
          <w:rFonts w:eastAsia="標楷體" w:hint="eastAsia"/>
          <w:sz w:val="28"/>
          <w:szCs w:val="28"/>
        </w:rPr>
        <w:t>避免使用飽和脂肪酸及反式脂肪酸含量高之加工食品。</w:t>
      </w:r>
    </w:p>
    <w:p w:rsidR="00307EE3" w:rsidRPr="00B71D6F" w:rsidRDefault="00307EE3" w:rsidP="00B71D6F">
      <w:pPr>
        <w:spacing w:line="400" w:lineRule="exact"/>
        <w:ind w:left="883"/>
        <w:jc w:val="both"/>
        <w:rPr>
          <w:rFonts w:eastAsia="標楷體"/>
          <w:sz w:val="28"/>
          <w:szCs w:val="28"/>
        </w:rPr>
      </w:pPr>
    </w:p>
    <w:p w:rsidR="00307EE3" w:rsidRPr="00B71D6F" w:rsidRDefault="00307EE3" w:rsidP="00B71D6F">
      <w:pPr>
        <w:spacing w:line="400" w:lineRule="exact"/>
        <w:rPr>
          <w:rFonts w:eastAsia="標楷體"/>
          <w:iCs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五、學校午餐食物內容及營養基準之說明</w:t>
      </w:r>
    </w:p>
    <w:p w:rsidR="00307EE3" w:rsidRDefault="00307EE3" w:rsidP="00B71D6F">
      <w:pPr>
        <w:pStyle w:val="ListParagraph"/>
        <w:numPr>
          <w:ilvl w:val="0"/>
          <w:numId w:val="16"/>
        </w:numPr>
        <w:tabs>
          <w:tab w:val="left" w:pos="709"/>
        </w:tabs>
        <w:spacing w:line="400" w:lineRule="exact"/>
        <w:ind w:leftChars="0" w:left="709" w:hanging="425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基準訂定依據為國人膳食營養素參考攝取量修訂第七版</w:t>
      </w:r>
      <w:r w:rsidRPr="00B502BC">
        <w:rPr>
          <w:rFonts w:eastAsia="標楷體"/>
          <w:sz w:val="28"/>
          <w:szCs w:val="28"/>
          <w:vertAlign w:val="subscript"/>
        </w:rPr>
        <w:t>(100</w:t>
      </w:r>
      <w:r w:rsidRPr="00B502BC">
        <w:rPr>
          <w:rFonts w:eastAsia="標楷體" w:hint="eastAsia"/>
          <w:sz w:val="28"/>
          <w:szCs w:val="28"/>
          <w:vertAlign w:val="subscript"/>
        </w:rPr>
        <w:t>年</w:t>
      </w:r>
      <w:r w:rsidRPr="00B502BC">
        <w:rPr>
          <w:rFonts w:eastAsia="標楷體"/>
          <w:sz w:val="28"/>
          <w:szCs w:val="28"/>
          <w:vertAlign w:val="subscript"/>
        </w:rPr>
        <w:t>)</w:t>
      </w:r>
      <w:r w:rsidRPr="00B71D6F">
        <w:rPr>
          <w:rFonts w:eastAsia="標楷體" w:hint="eastAsia"/>
          <w:sz w:val="28"/>
          <w:szCs w:val="28"/>
        </w:rPr>
        <w:t>及每日飲食指南</w:t>
      </w:r>
      <w:r w:rsidRPr="00B502BC">
        <w:rPr>
          <w:rFonts w:eastAsia="標楷體"/>
          <w:sz w:val="28"/>
          <w:szCs w:val="28"/>
          <w:vertAlign w:val="subscript"/>
        </w:rPr>
        <w:t>(100</w:t>
      </w:r>
      <w:r w:rsidRPr="00B502BC">
        <w:rPr>
          <w:rFonts w:eastAsia="標楷體" w:hint="eastAsia"/>
          <w:sz w:val="28"/>
          <w:szCs w:val="28"/>
          <w:vertAlign w:val="subscript"/>
        </w:rPr>
        <w:t>年</w:t>
      </w:r>
      <w:r w:rsidRPr="00B502BC">
        <w:rPr>
          <w:rFonts w:eastAsia="標楷體"/>
          <w:sz w:val="28"/>
          <w:szCs w:val="28"/>
          <w:vertAlign w:val="subscript"/>
        </w:rPr>
        <w:t>)</w:t>
      </w:r>
      <w:r w:rsidRPr="00B71D6F">
        <w:rPr>
          <w:rFonts w:eastAsia="標楷體" w:hint="eastAsia"/>
          <w:sz w:val="28"/>
          <w:szCs w:val="28"/>
        </w:rPr>
        <w:t>。</w:t>
      </w:r>
    </w:p>
    <w:p w:rsidR="00307EE3" w:rsidRDefault="00307EE3" w:rsidP="00B71D6F">
      <w:pPr>
        <w:pStyle w:val="ListParagraph"/>
        <w:numPr>
          <w:ilvl w:val="0"/>
          <w:numId w:val="16"/>
        </w:numPr>
        <w:tabs>
          <w:tab w:val="left" w:pos="709"/>
        </w:tabs>
        <w:spacing w:line="400" w:lineRule="exact"/>
        <w:ind w:leftChars="0" w:left="709" w:hanging="425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考慮實際菜單設計之可行性及方便性，</w:t>
      </w:r>
      <w:r w:rsidRPr="001A79DC">
        <w:rPr>
          <w:rFonts w:eastAsia="標楷體" w:hint="eastAsia"/>
          <w:color w:val="FF0000"/>
          <w:sz w:val="28"/>
          <w:szCs w:val="28"/>
        </w:rPr>
        <w:t>每類食物供應量可於每週間調整，平均每日供應量在建議值±</w:t>
      </w:r>
      <w:r w:rsidRPr="001A79DC">
        <w:rPr>
          <w:rFonts w:eastAsia="標楷體"/>
          <w:color w:val="FF0000"/>
          <w:sz w:val="28"/>
          <w:szCs w:val="28"/>
        </w:rPr>
        <w:t>5%</w:t>
      </w:r>
      <w:r w:rsidRPr="001A79DC">
        <w:rPr>
          <w:rFonts w:eastAsia="標楷體" w:hint="eastAsia"/>
          <w:color w:val="FF0000"/>
          <w:sz w:val="28"/>
          <w:szCs w:val="28"/>
        </w:rPr>
        <w:t>以內</w:t>
      </w:r>
      <w:r w:rsidRPr="00B71D6F">
        <w:rPr>
          <w:rFonts w:eastAsia="標楷體" w:hint="eastAsia"/>
          <w:sz w:val="28"/>
          <w:szCs w:val="28"/>
        </w:rPr>
        <w:t>。</w:t>
      </w:r>
    </w:p>
    <w:p w:rsidR="00307EE3" w:rsidRPr="00B71D6F" w:rsidRDefault="00307EE3" w:rsidP="00B71D6F">
      <w:pPr>
        <w:pStyle w:val="ListParagraph"/>
        <w:numPr>
          <w:ilvl w:val="0"/>
          <w:numId w:val="16"/>
        </w:numPr>
        <w:tabs>
          <w:tab w:val="left" w:pos="709"/>
        </w:tabs>
        <w:spacing w:line="400" w:lineRule="exact"/>
        <w:ind w:leftChars="0" w:left="709" w:hanging="425"/>
        <w:rPr>
          <w:rFonts w:eastAsia="標楷體"/>
          <w:sz w:val="28"/>
          <w:szCs w:val="28"/>
        </w:rPr>
      </w:pPr>
      <w:r w:rsidRPr="00B71D6F">
        <w:rPr>
          <w:rFonts w:eastAsia="標楷體" w:hint="eastAsia"/>
          <w:sz w:val="28"/>
          <w:szCs w:val="28"/>
        </w:rPr>
        <w:t>午餐食物設計供應以目標值為主，若執行上有困難則至少達到階段值；並鼓勵學生在其他餐次攝取水果及牛奶，符合每日飲食指南建議量。</w:t>
      </w:r>
    </w:p>
    <w:p w:rsidR="00307EE3" w:rsidRPr="00B71D6F" w:rsidRDefault="00307EE3" w:rsidP="00B71D6F">
      <w:pPr>
        <w:spacing w:line="400" w:lineRule="exact"/>
        <w:rPr>
          <w:rFonts w:eastAsia="標楷體"/>
          <w:sz w:val="28"/>
          <w:szCs w:val="28"/>
        </w:rPr>
      </w:pPr>
    </w:p>
    <w:p w:rsidR="00307EE3" w:rsidRDefault="00307EE3" w:rsidP="00AB2B1A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sectPr w:rsidR="00307EE3" w:rsidSect="00DF7C2C">
      <w:footerReference w:type="default" r:id="rId7"/>
      <w:footerReference w:type="first" r:id="rId8"/>
      <w:pgSz w:w="11906" w:h="16838"/>
      <w:pgMar w:top="720" w:right="720" w:bottom="720" w:left="720" w:header="454" w:footer="57" w:gutter="0"/>
      <w:pgNumType w:start="6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E3" w:rsidRDefault="00307EE3">
      <w:r>
        <w:separator/>
      </w:r>
    </w:p>
  </w:endnote>
  <w:endnote w:type="continuationSeparator" w:id="0">
    <w:p w:rsidR="00307EE3" w:rsidRDefault="0030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3" w:rsidRDefault="00307EE3">
    <w:pPr>
      <w:pStyle w:val="Footer"/>
      <w:jc w:val="center"/>
    </w:pPr>
    <w:fldSimple w:instr=" PAGE   \* MERGEFORMAT ">
      <w:r w:rsidRPr="00E24BD5">
        <w:rPr>
          <w:noProof/>
          <w:lang w:val="zh-TW"/>
        </w:rPr>
        <w:t>7</w:t>
      </w:r>
    </w:fldSimple>
  </w:p>
  <w:p w:rsidR="00307EE3" w:rsidRPr="0049799F" w:rsidRDefault="00307EE3" w:rsidP="0049799F">
    <w:pPr>
      <w:pStyle w:val="Footer"/>
      <w:jc w:val="center"/>
      <w:rPr>
        <w:rFonts w:ascii="標楷體" w:eastAsia="標楷體" w:hAnsi="標楷體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3" w:rsidRDefault="00307EE3">
    <w:pPr>
      <w:pStyle w:val="Footer"/>
      <w:jc w:val="center"/>
    </w:pPr>
    <w:fldSimple w:instr=" PAGE   \* MERGEFORMAT ">
      <w:r w:rsidRPr="00976C0A">
        <w:rPr>
          <w:noProof/>
          <w:lang w:val="zh-TW"/>
        </w:rPr>
        <w:t>6</w:t>
      </w:r>
    </w:fldSimple>
  </w:p>
  <w:p w:rsidR="00307EE3" w:rsidRDefault="00307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E3" w:rsidRDefault="00307EE3">
      <w:r>
        <w:separator/>
      </w:r>
    </w:p>
  </w:footnote>
  <w:footnote w:type="continuationSeparator" w:id="0">
    <w:p w:rsidR="00307EE3" w:rsidRDefault="00307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1B9"/>
    <w:multiLevelType w:val="hybridMultilevel"/>
    <w:tmpl w:val="9C60A364"/>
    <w:lvl w:ilvl="0" w:tplc="DF123090">
      <w:start w:val="1"/>
      <w:numFmt w:val="taiwaneseCountingThousand"/>
      <w:lvlText w:val="(%1)"/>
      <w:lvlJc w:val="left"/>
      <w:pPr>
        <w:ind w:left="246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1">
    <w:nsid w:val="06B16B59"/>
    <w:multiLevelType w:val="hybridMultilevel"/>
    <w:tmpl w:val="D08E8546"/>
    <w:lvl w:ilvl="0" w:tplc="7054D5F6">
      <w:start w:val="1"/>
      <w:numFmt w:val="taiwaneseCountingThousand"/>
      <w:lvlText w:val="%1、"/>
      <w:lvlJc w:val="left"/>
      <w:pPr>
        <w:tabs>
          <w:tab w:val="num" w:pos="1138"/>
        </w:tabs>
        <w:ind w:left="11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  <w:rPr>
        <w:rFonts w:cs="Times New Roman"/>
      </w:rPr>
    </w:lvl>
  </w:abstractNum>
  <w:abstractNum w:abstractNumId="2">
    <w:nsid w:val="0B4B6DA8"/>
    <w:multiLevelType w:val="hybridMultilevel"/>
    <w:tmpl w:val="AB3A6AF0"/>
    <w:lvl w:ilvl="0" w:tplc="04090015">
      <w:start w:val="1"/>
      <w:numFmt w:val="taiwaneseCountingThousand"/>
      <w:lvlText w:val="%1、"/>
      <w:lvlJc w:val="left"/>
      <w:pPr>
        <w:ind w:left="22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  <w:rPr>
        <w:rFonts w:cs="Times New Roman"/>
      </w:rPr>
    </w:lvl>
  </w:abstractNum>
  <w:abstractNum w:abstractNumId="3">
    <w:nsid w:val="0C802F5A"/>
    <w:multiLevelType w:val="hybridMultilevel"/>
    <w:tmpl w:val="74F66218"/>
    <w:lvl w:ilvl="0" w:tplc="04090015">
      <w:start w:val="1"/>
      <w:numFmt w:val="taiwaneseCountingThousand"/>
      <w:lvlText w:val="%1、"/>
      <w:lvlJc w:val="left"/>
      <w:pPr>
        <w:ind w:left="217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  <w:rPr>
        <w:rFonts w:cs="Times New Roman"/>
      </w:rPr>
    </w:lvl>
  </w:abstractNum>
  <w:abstractNum w:abstractNumId="4">
    <w:nsid w:val="1453791D"/>
    <w:multiLevelType w:val="hybridMultilevel"/>
    <w:tmpl w:val="AB3A6AF0"/>
    <w:lvl w:ilvl="0" w:tplc="04090015">
      <w:start w:val="1"/>
      <w:numFmt w:val="taiwaneseCountingThousand"/>
      <w:lvlText w:val="%1、"/>
      <w:lvlJc w:val="left"/>
      <w:pPr>
        <w:ind w:left="22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  <w:rPr>
        <w:rFonts w:cs="Times New Roman"/>
      </w:rPr>
    </w:lvl>
  </w:abstractNum>
  <w:abstractNum w:abstractNumId="5">
    <w:nsid w:val="1D8D606B"/>
    <w:multiLevelType w:val="hybridMultilevel"/>
    <w:tmpl w:val="44781A10"/>
    <w:lvl w:ilvl="0" w:tplc="0409000F">
      <w:start w:val="1"/>
      <w:numFmt w:val="decimal"/>
      <w:lvlText w:val="%1."/>
      <w:lvlJc w:val="left"/>
      <w:pPr>
        <w:ind w:left="215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  <w:rPr>
        <w:rFonts w:cs="Times New Roman"/>
      </w:rPr>
    </w:lvl>
  </w:abstractNum>
  <w:abstractNum w:abstractNumId="6">
    <w:nsid w:val="2BC14721"/>
    <w:multiLevelType w:val="hybridMultilevel"/>
    <w:tmpl w:val="E01C3A08"/>
    <w:lvl w:ilvl="0" w:tplc="0409000F">
      <w:start w:val="1"/>
      <w:numFmt w:val="decimal"/>
      <w:lvlText w:val="%1."/>
      <w:lvlJc w:val="left"/>
      <w:pPr>
        <w:ind w:left="294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4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85" w:hanging="480"/>
      </w:pPr>
      <w:rPr>
        <w:rFonts w:cs="Times New Roman"/>
      </w:rPr>
    </w:lvl>
  </w:abstractNum>
  <w:abstractNum w:abstractNumId="7">
    <w:nsid w:val="2C4A5014"/>
    <w:multiLevelType w:val="hybridMultilevel"/>
    <w:tmpl w:val="A2F664DC"/>
    <w:lvl w:ilvl="0" w:tplc="B4AE1208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CC24C91"/>
    <w:multiLevelType w:val="hybridMultilevel"/>
    <w:tmpl w:val="771875A2"/>
    <w:lvl w:ilvl="0" w:tplc="0409000F">
      <w:start w:val="1"/>
      <w:numFmt w:val="decimal"/>
      <w:lvlText w:val="%1."/>
      <w:lvlJc w:val="left"/>
      <w:pPr>
        <w:ind w:left="71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9">
    <w:nsid w:val="30A44E3D"/>
    <w:multiLevelType w:val="hybridMultilevel"/>
    <w:tmpl w:val="398C1D36"/>
    <w:lvl w:ilvl="0" w:tplc="DF123090">
      <w:start w:val="1"/>
      <w:numFmt w:val="taiwaneseCountingThousand"/>
      <w:lvlText w:val="(%1)"/>
      <w:lvlJc w:val="left"/>
      <w:pPr>
        <w:ind w:left="175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  <w:rPr>
        <w:rFonts w:cs="Times New Roman"/>
      </w:rPr>
    </w:lvl>
  </w:abstractNum>
  <w:abstractNum w:abstractNumId="10">
    <w:nsid w:val="344D2977"/>
    <w:multiLevelType w:val="hybridMultilevel"/>
    <w:tmpl w:val="6514453E"/>
    <w:lvl w:ilvl="0" w:tplc="4B347F3A">
      <w:start w:val="1"/>
      <w:numFmt w:val="decimal"/>
      <w:lvlText w:val="(%1)"/>
      <w:lvlJc w:val="left"/>
      <w:pPr>
        <w:ind w:left="83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  <w:rPr>
        <w:rFonts w:cs="Times New Roman"/>
      </w:rPr>
    </w:lvl>
  </w:abstractNum>
  <w:abstractNum w:abstractNumId="11">
    <w:nsid w:val="38CB04BC"/>
    <w:multiLevelType w:val="hybridMultilevel"/>
    <w:tmpl w:val="A75ABFBC"/>
    <w:lvl w:ilvl="0" w:tplc="04090015">
      <w:start w:val="1"/>
      <w:numFmt w:val="taiwaneseCountingThousand"/>
      <w:lvlText w:val="%1、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2">
    <w:nsid w:val="4E8B6B23"/>
    <w:multiLevelType w:val="hybridMultilevel"/>
    <w:tmpl w:val="AC48F0E0"/>
    <w:lvl w:ilvl="0" w:tplc="DF123090">
      <w:start w:val="1"/>
      <w:numFmt w:val="taiwaneseCountingThousand"/>
      <w:lvlText w:val="(%1)"/>
      <w:lvlJc w:val="left"/>
      <w:pPr>
        <w:ind w:left="175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  <w:rPr>
        <w:rFonts w:cs="Times New Roman"/>
      </w:rPr>
    </w:lvl>
  </w:abstractNum>
  <w:abstractNum w:abstractNumId="13">
    <w:nsid w:val="5E9B29FF"/>
    <w:multiLevelType w:val="hybridMultilevel"/>
    <w:tmpl w:val="74F66218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  <w:rPr>
        <w:rFonts w:cs="Times New Roman"/>
      </w:rPr>
    </w:lvl>
  </w:abstractNum>
  <w:abstractNum w:abstractNumId="14">
    <w:nsid w:val="74EC533C"/>
    <w:multiLevelType w:val="hybridMultilevel"/>
    <w:tmpl w:val="70B40DA4"/>
    <w:lvl w:ilvl="0" w:tplc="F1A26C84">
      <w:start w:val="1"/>
      <w:numFmt w:val="decimal"/>
      <w:lvlText w:val="(%1)"/>
      <w:lvlJc w:val="left"/>
      <w:pPr>
        <w:ind w:left="883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  <w:rPr>
        <w:rFonts w:cs="Times New Roman"/>
      </w:rPr>
    </w:lvl>
  </w:abstractNum>
  <w:abstractNum w:abstractNumId="15">
    <w:nsid w:val="7BDD29DA"/>
    <w:multiLevelType w:val="hybridMultilevel"/>
    <w:tmpl w:val="AB3A6AF0"/>
    <w:lvl w:ilvl="0" w:tplc="04090015">
      <w:start w:val="1"/>
      <w:numFmt w:val="taiwaneseCountingThousand"/>
      <w:lvlText w:val="%1、"/>
      <w:lvlJc w:val="left"/>
      <w:pPr>
        <w:ind w:left="22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15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4"/>
  </w:num>
  <w:num w:numId="13">
    <w:abstractNumId w:val="7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CE8"/>
    <w:rsid w:val="00007A2A"/>
    <w:rsid w:val="00013B91"/>
    <w:rsid w:val="00013CB2"/>
    <w:rsid w:val="00017FC5"/>
    <w:rsid w:val="00025F08"/>
    <w:rsid w:val="0002664B"/>
    <w:rsid w:val="00026E05"/>
    <w:rsid w:val="000274B9"/>
    <w:rsid w:val="00035038"/>
    <w:rsid w:val="00044774"/>
    <w:rsid w:val="00045D23"/>
    <w:rsid w:val="000473CB"/>
    <w:rsid w:val="00050C55"/>
    <w:rsid w:val="0006540C"/>
    <w:rsid w:val="00072591"/>
    <w:rsid w:val="00087561"/>
    <w:rsid w:val="000A38AC"/>
    <w:rsid w:val="000A4AE5"/>
    <w:rsid w:val="000B0985"/>
    <w:rsid w:val="000D2E69"/>
    <w:rsid w:val="000D58A1"/>
    <w:rsid w:val="000F7631"/>
    <w:rsid w:val="00107155"/>
    <w:rsid w:val="00112110"/>
    <w:rsid w:val="00112951"/>
    <w:rsid w:val="00123F09"/>
    <w:rsid w:val="0012419C"/>
    <w:rsid w:val="00126F30"/>
    <w:rsid w:val="001306BB"/>
    <w:rsid w:val="00141C00"/>
    <w:rsid w:val="00143605"/>
    <w:rsid w:val="00146768"/>
    <w:rsid w:val="00151152"/>
    <w:rsid w:val="0016327A"/>
    <w:rsid w:val="00164FD7"/>
    <w:rsid w:val="001654C6"/>
    <w:rsid w:val="001731F0"/>
    <w:rsid w:val="001813F8"/>
    <w:rsid w:val="00182E5A"/>
    <w:rsid w:val="00193D00"/>
    <w:rsid w:val="001A76D1"/>
    <w:rsid w:val="001A79DC"/>
    <w:rsid w:val="001B011B"/>
    <w:rsid w:val="001B208B"/>
    <w:rsid w:val="001B431B"/>
    <w:rsid w:val="001C2392"/>
    <w:rsid w:val="001C6264"/>
    <w:rsid w:val="001D4FE7"/>
    <w:rsid w:val="001E2455"/>
    <w:rsid w:val="001F1428"/>
    <w:rsid w:val="001F3B24"/>
    <w:rsid w:val="001F7319"/>
    <w:rsid w:val="002026E4"/>
    <w:rsid w:val="0021424F"/>
    <w:rsid w:val="00223DA7"/>
    <w:rsid w:val="00230032"/>
    <w:rsid w:val="002311DD"/>
    <w:rsid w:val="0023169F"/>
    <w:rsid w:val="00232FA0"/>
    <w:rsid w:val="00233411"/>
    <w:rsid w:val="00236A3C"/>
    <w:rsid w:val="0024316F"/>
    <w:rsid w:val="002543E6"/>
    <w:rsid w:val="00254797"/>
    <w:rsid w:val="00255EB0"/>
    <w:rsid w:val="002601F0"/>
    <w:rsid w:val="0026651D"/>
    <w:rsid w:val="0028309C"/>
    <w:rsid w:val="00286634"/>
    <w:rsid w:val="0029271D"/>
    <w:rsid w:val="00293CFA"/>
    <w:rsid w:val="002968CE"/>
    <w:rsid w:val="002A0B89"/>
    <w:rsid w:val="002A30DD"/>
    <w:rsid w:val="002B3D02"/>
    <w:rsid w:val="002B5538"/>
    <w:rsid w:val="002C2337"/>
    <w:rsid w:val="002C2B85"/>
    <w:rsid w:val="002C410F"/>
    <w:rsid w:val="002C45B0"/>
    <w:rsid w:val="002D21B6"/>
    <w:rsid w:val="002E2DD3"/>
    <w:rsid w:val="002F33E0"/>
    <w:rsid w:val="002F5693"/>
    <w:rsid w:val="003015AA"/>
    <w:rsid w:val="00307EE3"/>
    <w:rsid w:val="00324E3D"/>
    <w:rsid w:val="00327737"/>
    <w:rsid w:val="00333839"/>
    <w:rsid w:val="00337B82"/>
    <w:rsid w:val="00380A77"/>
    <w:rsid w:val="00383D5E"/>
    <w:rsid w:val="00387CDD"/>
    <w:rsid w:val="003A3B1E"/>
    <w:rsid w:val="003B60E4"/>
    <w:rsid w:val="003B6B10"/>
    <w:rsid w:val="003C1D5B"/>
    <w:rsid w:val="003C53AF"/>
    <w:rsid w:val="003D10CB"/>
    <w:rsid w:val="003D33E3"/>
    <w:rsid w:val="00411F1A"/>
    <w:rsid w:val="0041718D"/>
    <w:rsid w:val="00434B67"/>
    <w:rsid w:val="00435C22"/>
    <w:rsid w:val="00444CF1"/>
    <w:rsid w:val="0044740B"/>
    <w:rsid w:val="0045087D"/>
    <w:rsid w:val="004543B3"/>
    <w:rsid w:val="0046061F"/>
    <w:rsid w:val="004643F6"/>
    <w:rsid w:val="00464AED"/>
    <w:rsid w:val="0048153A"/>
    <w:rsid w:val="004869F2"/>
    <w:rsid w:val="0049799F"/>
    <w:rsid w:val="004A0279"/>
    <w:rsid w:val="004A0986"/>
    <w:rsid w:val="004A26FC"/>
    <w:rsid w:val="004A6C5D"/>
    <w:rsid w:val="004B05EC"/>
    <w:rsid w:val="004B1238"/>
    <w:rsid w:val="004B2818"/>
    <w:rsid w:val="004B4F0A"/>
    <w:rsid w:val="004D20F5"/>
    <w:rsid w:val="004D7838"/>
    <w:rsid w:val="004E0A2E"/>
    <w:rsid w:val="004E26EC"/>
    <w:rsid w:val="004F1FC3"/>
    <w:rsid w:val="004F2E1B"/>
    <w:rsid w:val="004F3731"/>
    <w:rsid w:val="00505BE3"/>
    <w:rsid w:val="005075F4"/>
    <w:rsid w:val="005164C3"/>
    <w:rsid w:val="0051751E"/>
    <w:rsid w:val="005273E9"/>
    <w:rsid w:val="0053260A"/>
    <w:rsid w:val="0054549B"/>
    <w:rsid w:val="0055114A"/>
    <w:rsid w:val="00551B76"/>
    <w:rsid w:val="00552A1A"/>
    <w:rsid w:val="005627A4"/>
    <w:rsid w:val="00574F9E"/>
    <w:rsid w:val="0058182F"/>
    <w:rsid w:val="00590F67"/>
    <w:rsid w:val="005948CE"/>
    <w:rsid w:val="005A6AA8"/>
    <w:rsid w:val="005B2C29"/>
    <w:rsid w:val="005B3335"/>
    <w:rsid w:val="005C0351"/>
    <w:rsid w:val="005C0808"/>
    <w:rsid w:val="005C3ADD"/>
    <w:rsid w:val="005C73D5"/>
    <w:rsid w:val="005D486F"/>
    <w:rsid w:val="005D5F03"/>
    <w:rsid w:val="005E6188"/>
    <w:rsid w:val="005F20E7"/>
    <w:rsid w:val="005F7501"/>
    <w:rsid w:val="00603878"/>
    <w:rsid w:val="00614D91"/>
    <w:rsid w:val="006176C3"/>
    <w:rsid w:val="00627A3D"/>
    <w:rsid w:val="00632872"/>
    <w:rsid w:val="006439E9"/>
    <w:rsid w:val="00655521"/>
    <w:rsid w:val="0065691A"/>
    <w:rsid w:val="00657DCC"/>
    <w:rsid w:val="006750FF"/>
    <w:rsid w:val="00676ADD"/>
    <w:rsid w:val="00680C04"/>
    <w:rsid w:val="00681CCF"/>
    <w:rsid w:val="00684522"/>
    <w:rsid w:val="00690894"/>
    <w:rsid w:val="00695B53"/>
    <w:rsid w:val="006A3275"/>
    <w:rsid w:val="006A5747"/>
    <w:rsid w:val="006B1DF9"/>
    <w:rsid w:val="006B4341"/>
    <w:rsid w:val="006C00AF"/>
    <w:rsid w:val="006C1929"/>
    <w:rsid w:val="006C3144"/>
    <w:rsid w:val="006D15A5"/>
    <w:rsid w:val="006D7304"/>
    <w:rsid w:val="006E18C6"/>
    <w:rsid w:val="006E3E25"/>
    <w:rsid w:val="00701ED7"/>
    <w:rsid w:val="0070642B"/>
    <w:rsid w:val="00713408"/>
    <w:rsid w:val="00720377"/>
    <w:rsid w:val="00724FDE"/>
    <w:rsid w:val="00731BD7"/>
    <w:rsid w:val="00731EA8"/>
    <w:rsid w:val="00734B66"/>
    <w:rsid w:val="00734F76"/>
    <w:rsid w:val="00744523"/>
    <w:rsid w:val="00745789"/>
    <w:rsid w:val="00752C56"/>
    <w:rsid w:val="0076169B"/>
    <w:rsid w:val="00762425"/>
    <w:rsid w:val="007747E7"/>
    <w:rsid w:val="00782B1D"/>
    <w:rsid w:val="007A4FC1"/>
    <w:rsid w:val="007B0C85"/>
    <w:rsid w:val="007B1852"/>
    <w:rsid w:val="007B1A15"/>
    <w:rsid w:val="007B67E7"/>
    <w:rsid w:val="007C0E1B"/>
    <w:rsid w:val="007C1031"/>
    <w:rsid w:val="007C5DCD"/>
    <w:rsid w:val="007C6EE8"/>
    <w:rsid w:val="007D49D0"/>
    <w:rsid w:val="007D5FEB"/>
    <w:rsid w:val="007E0BE0"/>
    <w:rsid w:val="007E1837"/>
    <w:rsid w:val="007E4325"/>
    <w:rsid w:val="007F21EC"/>
    <w:rsid w:val="00801CAE"/>
    <w:rsid w:val="00825AF3"/>
    <w:rsid w:val="00826724"/>
    <w:rsid w:val="00831CB2"/>
    <w:rsid w:val="008328C7"/>
    <w:rsid w:val="00833029"/>
    <w:rsid w:val="0083701F"/>
    <w:rsid w:val="0084159E"/>
    <w:rsid w:val="00844007"/>
    <w:rsid w:val="00844419"/>
    <w:rsid w:val="00852E7C"/>
    <w:rsid w:val="00861726"/>
    <w:rsid w:val="008843DF"/>
    <w:rsid w:val="008A2F12"/>
    <w:rsid w:val="008B488B"/>
    <w:rsid w:val="008B5BA6"/>
    <w:rsid w:val="008C4E06"/>
    <w:rsid w:val="008D4404"/>
    <w:rsid w:val="008E2EE7"/>
    <w:rsid w:val="008F50AE"/>
    <w:rsid w:val="008F533B"/>
    <w:rsid w:val="00903A8D"/>
    <w:rsid w:val="0091704A"/>
    <w:rsid w:val="00923593"/>
    <w:rsid w:val="00925106"/>
    <w:rsid w:val="00925213"/>
    <w:rsid w:val="009271AD"/>
    <w:rsid w:val="0093306E"/>
    <w:rsid w:val="00936838"/>
    <w:rsid w:val="00936973"/>
    <w:rsid w:val="0094035D"/>
    <w:rsid w:val="0094405F"/>
    <w:rsid w:val="009733D9"/>
    <w:rsid w:val="00976C0A"/>
    <w:rsid w:val="00977963"/>
    <w:rsid w:val="00985FAB"/>
    <w:rsid w:val="00987507"/>
    <w:rsid w:val="00990125"/>
    <w:rsid w:val="00996EE0"/>
    <w:rsid w:val="009A08D0"/>
    <w:rsid w:val="009A1D08"/>
    <w:rsid w:val="009A2454"/>
    <w:rsid w:val="009A47A6"/>
    <w:rsid w:val="009B35FB"/>
    <w:rsid w:val="009B6296"/>
    <w:rsid w:val="009B7385"/>
    <w:rsid w:val="009C50E5"/>
    <w:rsid w:val="009E7212"/>
    <w:rsid w:val="009F2DFC"/>
    <w:rsid w:val="00A00A8A"/>
    <w:rsid w:val="00A03581"/>
    <w:rsid w:val="00A10DB8"/>
    <w:rsid w:val="00A12C57"/>
    <w:rsid w:val="00A1722E"/>
    <w:rsid w:val="00A24F14"/>
    <w:rsid w:val="00A51309"/>
    <w:rsid w:val="00A556D7"/>
    <w:rsid w:val="00A66DE0"/>
    <w:rsid w:val="00A70B70"/>
    <w:rsid w:val="00A76180"/>
    <w:rsid w:val="00A906F7"/>
    <w:rsid w:val="00A91ED5"/>
    <w:rsid w:val="00A95AC4"/>
    <w:rsid w:val="00A96B60"/>
    <w:rsid w:val="00AA3BF4"/>
    <w:rsid w:val="00AA4B50"/>
    <w:rsid w:val="00AA74B2"/>
    <w:rsid w:val="00AB2B1A"/>
    <w:rsid w:val="00AB64A1"/>
    <w:rsid w:val="00AC44E1"/>
    <w:rsid w:val="00AC7064"/>
    <w:rsid w:val="00AE139D"/>
    <w:rsid w:val="00AE380A"/>
    <w:rsid w:val="00AE5D9D"/>
    <w:rsid w:val="00B02906"/>
    <w:rsid w:val="00B05F24"/>
    <w:rsid w:val="00B11D7C"/>
    <w:rsid w:val="00B21151"/>
    <w:rsid w:val="00B26D4A"/>
    <w:rsid w:val="00B415F5"/>
    <w:rsid w:val="00B43372"/>
    <w:rsid w:val="00B502BC"/>
    <w:rsid w:val="00B538BF"/>
    <w:rsid w:val="00B5520C"/>
    <w:rsid w:val="00B6177B"/>
    <w:rsid w:val="00B65427"/>
    <w:rsid w:val="00B655F0"/>
    <w:rsid w:val="00B703CC"/>
    <w:rsid w:val="00B713A6"/>
    <w:rsid w:val="00B71D6F"/>
    <w:rsid w:val="00B727D1"/>
    <w:rsid w:val="00B7298D"/>
    <w:rsid w:val="00B826FE"/>
    <w:rsid w:val="00B877AE"/>
    <w:rsid w:val="00B95458"/>
    <w:rsid w:val="00BA745C"/>
    <w:rsid w:val="00BA7F0A"/>
    <w:rsid w:val="00BC47C9"/>
    <w:rsid w:val="00BC4E3A"/>
    <w:rsid w:val="00BC4F84"/>
    <w:rsid w:val="00BC7E46"/>
    <w:rsid w:val="00BD7B3A"/>
    <w:rsid w:val="00BE2789"/>
    <w:rsid w:val="00BF22A7"/>
    <w:rsid w:val="00BF2E4F"/>
    <w:rsid w:val="00C03128"/>
    <w:rsid w:val="00C17F35"/>
    <w:rsid w:val="00C23688"/>
    <w:rsid w:val="00C23ECD"/>
    <w:rsid w:val="00C259D0"/>
    <w:rsid w:val="00C25F54"/>
    <w:rsid w:val="00C30664"/>
    <w:rsid w:val="00C35A59"/>
    <w:rsid w:val="00C37CFA"/>
    <w:rsid w:val="00C37F7D"/>
    <w:rsid w:val="00C4392F"/>
    <w:rsid w:val="00C51BA7"/>
    <w:rsid w:val="00C55CB9"/>
    <w:rsid w:val="00C55CD2"/>
    <w:rsid w:val="00C566B0"/>
    <w:rsid w:val="00C60149"/>
    <w:rsid w:val="00C6274F"/>
    <w:rsid w:val="00C64FBF"/>
    <w:rsid w:val="00C95C48"/>
    <w:rsid w:val="00CA3196"/>
    <w:rsid w:val="00CA3CE8"/>
    <w:rsid w:val="00CA6E89"/>
    <w:rsid w:val="00CB39F4"/>
    <w:rsid w:val="00CC028D"/>
    <w:rsid w:val="00CC628A"/>
    <w:rsid w:val="00CD5D30"/>
    <w:rsid w:val="00CE57E8"/>
    <w:rsid w:val="00CF2D32"/>
    <w:rsid w:val="00CF33EB"/>
    <w:rsid w:val="00D0101D"/>
    <w:rsid w:val="00D05E5B"/>
    <w:rsid w:val="00D1173F"/>
    <w:rsid w:val="00D1667C"/>
    <w:rsid w:val="00D204BF"/>
    <w:rsid w:val="00D244B8"/>
    <w:rsid w:val="00D24EEC"/>
    <w:rsid w:val="00D2577A"/>
    <w:rsid w:val="00D4201A"/>
    <w:rsid w:val="00D4345E"/>
    <w:rsid w:val="00D452D0"/>
    <w:rsid w:val="00D55793"/>
    <w:rsid w:val="00D63546"/>
    <w:rsid w:val="00D6416C"/>
    <w:rsid w:val="00D64805"/>
    <w:rsid w:val="00D65859"/>
    <w:rsid w:val="00D677D0"/>
    <w:rsid w:val="00D71EFF"/>
    <w:rsid w:val="00D92EE8"/>
    <w:rsid w:val="00DA1169"/>
    <w:rsid w:val="00DA35A4"/>
    <w:rsid w:val="00DB457D"/>
    <w:rsid w:val="00DB650B"/>
    <w:rsid w:val="00DC11DE"/>
    <w:rsid w:val="00DC301D"/>
    <w:rsid w:val="00DF7C2C"/>
    <w:rsid w:val="00E002FC"/>
    <w:rsid w:val="00E00533"/>
    <w:rsid w:val="00E019D1"/>
    <w:rsid w:val="00E034A1"/>
    <w:rsid w:val="00E04D1C"/>
    <w:rsid w:val="00E24BD5"/>
    <w:rsid w:val="00E2617B"/>
    <w:rsid w:val="00E30856"/>
    <w:rsid w:val="00E46CDE"/>
    <w:rsid w:val="00E53D70"/>
    <w:rsid w:val="00E54828"/>
    <w:rsid w:val="00E55219"/>
    <w:rsid w:val="00E5575B"/>
    <w:rsid w:val="00E66506"/>
    <w:rsid w:val="00E739A7"/>
    <w:rsid w:val="00E73D3A"/>
    <w:rsid w:val="00E75BDE"/>
    <w:rsid w:val="00E8396F"/>
    <w:rsid w:val="00E953BE"/>
    <w:rsid w:val="00E97B1E"/>
    <w:rsid w:val="00ED549D"/>
    <w:rsid w:val="00ED61ED"/>
    <w:rsid w:val="00EE16B2"/>
    <w:rsid w:val="00EE1974"/>
    <w:rsid w:val="00EE27BD"/>
    <w:rsid w:val="00EE6B7C"/>
    <w:rsid w:val="00EF71E8"/>
    <w:rsid w:val="00F06A73"/>
    <w:rsid w:val="00F14EC0"/>
    <w:rsid w:val="00F218AB"/>
    <w:rsid w:val="00F25E97"/>
    <w:rsid w:val="00F45908"/>
    <w:rsid w:val="00F56110"/>
    <w:rsid w:val="00F57B0B"/>
    <w:rsid w:val="00F619D4"/>
    <w:rsid w:val="00F643EC"/>
    <w:rsid w:val="00F7150B"/>
    <w:rsid w:val="00F729EE"/>
    <w:rsid w:val="00F8419C"/>
    <w:rsid w:val="00F847E2"/>
    <w:rsid w:val="00F93704"/>
    <w:rsid w:val="00F94149"/>
    <w:rsid w:val="00F97797"/>
    <w:rsid w:val="00FB2962"/>
    <w:rsid w:val="00FB5CE8"/>
    <w:rsid w:val="00FB661D"/>
    <w:rsid w:val="00FC6800"/>
    <w:rsid w:val="00FC77C4"/>
    <w:rsid w:val="00FD2FF4"/>
    <w:rsid w:val="00FD3012"/>
    <w:rsid w:val="00FD4971"/>
    <w:rsid w:val="00FE68E0"/>
    <w:rsid w:val="00FE6D2E"/>
    <w:rsid w:val="00FF1BEC"/>
    <w:rsid w:val="00FF1CD4"/>
    <w:rsid w:val="00F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9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64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799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rsid w:val="0049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2591"/>
    <w:rPr>
      <w:kern w:val="2"/>
    </w:rPr>
  </w:style>
  <w:style w:type="character" w:styleId="PageNumber">
    <w:name w:val="page number"/>
    <w:basedOn w:val="DefaultParagraphFont"/>
    <w:uiPriority w:val="99"/>
    <w:rsid w:val="004979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5F54"/>
    <w:rPr>
      <w:rFonts w:ascii="Cambria" w:hAnsi="Cambria"/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/>
      <w:sz w:val="2"/>
    </w:rPr>
  </w:style>
  <w:style w:type="character" w:customStyle="1" w:styleId="apple-style-span">
    <w:name w:val="apple-style-span"/>
    <w:uiPriority w:val="99"/>
    <w:rsid w:val="00C23ECD"/>
  </w:style>
  <w:style w:type="paragraph" w:styleId="ListParagraph">
    <w:name w:val="List Paragraph"/>
    <w:basedOn w:val="Normal"/>
    <w:uiPriority w:val="99"/>
    <w:qFormat/>
    <w:rsid w:val="00FE68E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4</Pages>
  <Words>394</Words>
  <Characters>2248</Characters>
  <Application>Microsoft Office Outlook</Application>
  <DocSecurity>0</DocSecurity>
  <Lines>0</Lines>
  <Paragraphs>0</Paragraphs>
  <ScaleCrop>false</ScaleCrop>
  <Company>mhjtf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南部辦公室：807高雄市三民區大順二路468號8樓之2</dc:title>
  <dc:subject/>
  <dc:creator>ziv</dc:creator>
  <cp:keywords/>
  <dc:description/>
  <cp:lastModifiedBy>網路中心4</cp:lastModifiedBy>
  <cp:revision>30</cp:revision>
  <cp:lastPrinted>2012-12-11T01:35:00Z</cp:lastPrinted>
  <dcterms:created xsi:type="dcterms:W3CDTF">2012-10-12T09:34:00Z</dcterms:created>
  <dcterms:modified xsi:type="dcterms:W3CDTF">2013-05-23T05:58:00Z</dcterms:modified>
</cp:coreProperties>
</file>